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EB2" w:rsidRPr="00583CD6" w:rsidRDefault="00965EB2" w:rsidP="00965EB2">
      <w:pPr>
        <w:spacing w:after="0" w:line="240" w:lineRule="auto"/>
        <w:rPr>
          <w:rFonts w:ascii="Arial Narrow" w:hAnsi="Arial Narrow" w:cs="Arial"/>
          <w:b/>
        </w:rPr>
      </w:pPr>
      <w:r w:rsidRPr="00583CD6">
        <w:rPr>
          <w:rFonts w:ascii="Arial Narrow" w:hAnsi="Arial Narrow" w:cs="Arial"/>
          <w:b/>
        </w:rPr>
        <w:t xml:space="preserve">ZAŁĄCZNIK nr 1 do umowy </w:t>
      </w:r>
      <w:r w:rsidR="0036554F">
        <w:rPr>
          <w:rFonts w:ascii="Arial Narrow" w:hAnsi="Arial Narrow" w:cs="Arial"/>
          <w:b/>
        </w:rPr>
        <w:t xml:space="preserve">ze </w:t>
      </w:r>
      <w:r w:rsidR="00721F7F">
        <w:rPr>
          <w:rFonts w:ascii="Arial Narrow" w:hAnsi="Arial Narrow" w:cs="Arial"/>
          <w:b/>
        </w:rPr>
        <w:t>S</w:t>
      </w:r>
      <w:r w:rsidR="0036554F">
        <w:rPr>
          <w:rFonts w:ascii="Arial Narrow" w:hAnsi="Arial Narrow" w:cs="Arial"/>
          <w:b/>
        </w:rPr>
        <w:t xml:space="preserve">padkobiercą </w:t>
      </w:r>
      <w:r w:rsidRPr="00583CD6">
        <w:rPr>
          <w:rFonts w:ascii="Arial Narrow" w:hAnsi="Arial Narrow" w:cs="Arial"/>
          <w:b/>
        </w:rPr>
        <w:t xml:space="preserve">o zbiorowe zarządzanie prawami do artystycznych wykonań aktorskich </w:t>
      </w:r>
    </w:p>
    <w:p w:rsidR="00965EB2" w:rsidRPr="003E6133" w:rsidRDefault="00965EB2" w:rsidP="00965EB2">
      <w:pPr>
        <w:rPr>
          <w:rFonts w:ascii="Arial Narrow" w:hAnsi="Arial Narrow" w:cs="Arial"/>
          <w:b/>
          <w:sz w:val="12"/>
          <w:szCs w:val="12"/>
        </w:rPr>
      </w:pPr>
    </w:p>
    <w:p w:rsidR="00965EB2" w:rsidRDefault="00965EB2" w:rsidP="00965EB2">
      <w:pPr>
        <w:spacing w:after="12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INFORMACJA O PRAWACH I OBOWIĄZKACH </w:t>
      </w:r>
      <w:r w:rsidR="0036554F">
        <w:rPr>
          <w:rFonts w:ascii="Arial Narrow" w:hAnsi="Arial Narrow" w:cs="Arial"/>
          <w:b/>
        </w:rPr>
        <w:t xml:space="preserve">SPADKOBIERCY </w:t>
      </w:r>
      <w:r>
        <w:rPr>
          <w:rFonts w:ascii="Arial Narrow" w:hAnsi="Arial Narrow" w:cs="Arial"/>
          <w:b/>
        </w:rPr>
        <w:t xml:space="preserve">ORAZ </w:t>
      </w:r>
    </w:p>
    <w:p w:rsidR="00965EB2" w:rsidRDefault="00965EB2" w:rsidP="00965EB2">
      <w:pPr>
        <w:spacing w:after="12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 DOKONYWANYCH PRZEZ ZASP POTRĄCENIACH OD PRZYCHODÓW Z PRAW</w:t>
      </w:r>
    </w:p>
    <w:p w:rsidR="00965EB2" w:rsidRPr="003E6133" w:rsidRDefault="00965EB2" w:rsidP="00965EB2">
      <w:pPr>
        <w:rPr>
          <w:rFonts w:ascii="Arial Narrow" w:hAnsi="Arial Narrow" w:cs="Arial"/>
          <w:b/>
          <w:sz w:val="12"/>
          <w:szCs w:val="12"/>
        </w:rPr>
      </w:pPr>
    </w:p>
    <w:p w:rsidR="00965EB2" w:rsidRDefault="00965EB2" w:rsidP="00965EB2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 xml:space="preserve">Informacja o prawach </w:t>
      </w:r>
      <w:r w:rsidR="0036554F">
        <w:rPr>
          <w:rFonts w:ascii="Arial Narrow" w:hAnsi="Arial Narrow" w:cs="Arial"/>
          <w:b/>
          <w:u w:val="single"/>
        </w:rPr>
        <w:t xml:space="preserve">Spadkobiercy </w:t>
      </w:r>
    </w:p>
    <w:p w:rsidR="00965EB2" w:rsidRDefault="00965EB2" w:rsidP="00965EB2">
      <w:pPr>
        <w:spacing w:after="0" w:line="240" w:lineRule="auto"/>
        <w:jc w:val="both"/>
        <w:rPr>
          <w:rFonts w:ascii="Arial Narrow" w:hAnsi="Arial Narrow" w:cs="Arial"/>
          <w:b/>
          <w:sz w:val="12"/>
          <w:szCs w:val="12"/>
        </w:rPr>
      </w:pPr>
    </w:p>
    <w:p w:rsidR="00965EB2" w:rsidRDefault="0036554F" w:rsidP="00965EB2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Spadkobierca uprawnionego</w:t>
      </w:r>
      <w:r w:rsidR="00965EB2">
        <w:rPr>
          <w:rFonts w:ascii="Arial Narrow" w:hAnsi="Arial Narrow" w:cs="Arial"/>
        </w:rPr>
        <w:t xml:space="preserve">, o którym mowa w ustawie o zbiorowym zarzadzaniu prawami autorskimi i prawami pokrewnymi (dalej ,,ustawa”) oraz w Umowie o zbiorowe zarządzanie prawami do artystycznych wykonań aktorskich (dalej ,,umowa”), </w:t>
      </w:r>
      <w:r w:rsidR="00965EB2">
        <w:rPr>
          <w:rFonts w:ascii="Arial Narrow" w:hAnsi="Arial Narrow" w:cs="Arial"/>
          <w:b/>
          <w:u w:val="single"/>
        </w:rPr>
        <w:t>ma prawo</w:t>
      </w:r>
      <w:r w:rsidR="00965EB2">
        <w:rPr>
          <w:rFonts w:ascii="Arial Narrow" w:hAnsi="Arial Narrow" w:cs="Arial"/>
          <w:b/>
        </w:rPr>
        <w:t>:</w:t>
      </w:r>
    </w:p>
    <w:p w:rsidR="00965EB2" w:rsidRDefault="00965EB2" w:rsidP="00965EB2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zlecić ZASP zbiorowe zarządzanie wszystkimi artystycznymi wykonaniami, należącymi do rodzajów artystycznych wykonań wskazanych w § 4 ust. 1 umowy, istniejącymi w chwili zawarcia umowy. Zlecenie to obejmuje terytorium Rzeczypospolitej Polskiej oraz całego świata, a także wszystkie pola eksploatacji określone w § 4 ust. 3 umowy;</w:t>
      </w:r>
    </w:p>
    <w:p w:rsidR="00965EB2" w:rsidRDefault="00965EB2" w:rsidP="00965EB2">
      <w:pPr>
        <w:pStyle w:val="Akapitzlist"/>
        <w:ind w:left="0"/>
        <w:jc w:val="both"/>
        <w:rPr>
          <w:rFonts w:ascii="Arial Narrow" w:hAnsi="Arial Narrow" w:cs="Arial"/>
          <w:sz w:val="12"/>
          <w:szCs w:val="12"/>
        </w:rPr>
      </w:pPr>
    </w:p>
    <w:p w:rsidR="00965EB2" w:rsidRDefault="00965EB2" w:rsidP="00965EB2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ograniczyć zakres zlecenia zbiorowego zarządzania, o którym mowa w pkt. 1 powyżej, składając oświadczenie na formularzu, którego wzór stanowi załącznik nr 2 do umowy, w przedmiocie: </w:t>
      </w:r>
    </w:p>
    <w:p w:rsidR="00965EB2" w:rsidRDefault="00965EB2" w:rsidP="00965EB2">
      <w:pPr>
        <w:pStyle w:val="Akapitzlist"/>
        <w:numPr>
          <w:ilvl w:val="1"/>
          <w:numId w:val="2"/>
        </w:num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ograniczenia zlecenia zbiorowego zarządzania jedynie do określonych rodzajów artystycznych wykonań, wskazanych w pkt 1 załącznika nr 2 do umowy,</w:t>
      </w:r>
    </w:p>
    <w:p w:rsidR="00965EB2" w:rsidRDefault="00965EB2" w:rsidP="00965EB2">
      <w:pPr>
        <w:numPr>
          <w:ilvl w:val="1"/>
          <w:numId w:val="2"/>
        </w:num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ograniczenia zlecenia zbiorowego zarządzania jedynie do określonych pól eksploatacji, wskazanych w pkt. 2 załącznika nr 2 do umowy,</w:t>
      </w:r>
    </w:p>
    <w:p w:rsidR="00965EB2" w:rsidRDefault="00965EB2" w:rsidP="00965EB2">
      <w:pPr>
        <w:pStyle w:val="Akapitzlist"/>
        <w:numPr>
          <w:ilvl w:val="1"/>
          <w:numId w:val="2"/>
        </w:num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wyłączenia ze zlecenia zbiorowego zarządzania określonych terytoriów albo ograniczenia zlecenia zbiorowego zarządzania do określonego terytorium/terytoriów, wskazanych w pkt. 3 załącznika nr 2 do umowy;</w:t>
      </w:r>
    </w:p>
    <w:p w:rsidR="00965EB2" w:rsidRDefault="00965EB2" w:rsidP="00965EB2">
      <w:pPr>
        <w:pStyle w:val="Akapitzlist"/>
        <w:ind w:left="0"/>
        <w:jc w:val="both"/>
        <w:rPr>
          <w:rFonts w:ascii="Arial Narrow" w:hAnsi="Arial Narrow" w:cs="Arial"/>
          <w:sz w:val="12"/>
          <w:szCs w:val="12"/>
        </w:rPr>
      </w:pPr>
    </w:p>
    <w:p w:rsidR="00965EB2" w:rsidRDefault="00965EB2" w:rsidP="00965EB2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udzielać osobie trzeciej licencji na korzystanie z artystycznych wykonań objętych umową, jeżeli korzystanie to nie łączy się z osiąganiem bezpośrednich lub pośrednich korzyści majątkowych;</w:t>
      </w:r>
    </w:p>
    <w:p w:rsidR="00965EB2" w:rsidRDefault="00965EB2" w:rsidP="00965EB2">
      <w:pPr>
        <w:pStyle w:val="Akapitzlist"/>
        <w:ind w:left="0"/>
        <w:jc w:val="both"/>
        <w:rPr>
          <w:rFonts w:ascii="Arial Narrow" w:hAnsi="Arial Narrow" w:cs="Arial"/>
          <w:sz w:val="12"/>
          <w:szCs w:val="12"/>
        </w:rPr>
      </w:pPr>
    </w:p>
    <w:p w:rsidR="00965EB2" w:rsidRDefault="00965EB2" w:rsidP="00965EB2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wypowiedzieć – w każdym czasie – umowę w całości albo w części, tj. w zakresie poszczególnych rodzajów artystycznych wykonań, pól eksploatacji lub terytorium/terytoriów objętych umową, zgodnie z art. 32 ust. 1 i 2 ustawy oraz § 12 ust. 2 i 3 umowy;</w:t>
      </w:r>
    </w:p>
    <w:p w:rsidR="00965EB2" w:rsidRDefault="00965EB2" w:rsidP="00965EB2">
      <w:pPr>
        <w:pStyle w:val="Akapitzlist"/>
        <w:rPr>
          <w:rFonts w:ascii="Arial" w:hAnsi="Arial" w:cs="Arial"/>
          <w:sz w:val="12"/>
          <w:szCs w:val="12"/>
        </w:rPr>
      </w:pPr>
    </w:p>
    <w:p w:rsidR="00965EB2" w:rsidRDefault="00965EB2" w:rsidP="00965EB2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wypowiedzieć umowę w całości, w przypadku wprowadzenia przez ZASP zmian do umowy lub Informacji o prawach i obowiązkach Uprawnionego oraz o dokonywanych przez ZASP potrąceniach od przychodów z praw, lub dokonania zmian regulaminów albo innych dokumentów, które stanowią lub będą stanowiły integralną część umowy, zgodnie z §12 ust. 4 umowy;</w:t>
      </w:r>
    </w:p>
    <w:p w:rsidR="00965EB2" w:rsidRDefault="00965EB2" w:rsidP="00965EB2">
      <w:pPr>
        <w:pStyle w:val="Akapitzlist"/>
        <w:ind w:left="0"/>
        <w:jc w:val="both"/>
        <w:rPr>
          <w:rFonts w:ascii="Arial Narrow" w:hAnsi="Arial Narrow" w:cs="Arial"/>
          <w:sz w:val="12"/>
          <w:szCs w:val="12"/>
        </w:rPr>
      </w:pPr>
    </w:p>
    <w:p w:rsidR="00965EB2" w:rsidRDefault="00965EB2" w:rsidP="00965EB2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</w:rPr>
        <w:t>otrzymywać wypłaty z przychodów z praw, zgodnie z z</w:t>
      </w:r>
      <w:r>
        <w:rPr>
          <w:rFonts w:ascii="Arial Narrow" w:hAnsi="Arial Narrow" w:cs="Arial"/>
          <w:lang w:eastAsia="pl-PL"/>
        </w:rPr>
        <w:t xml:space="preserve">asadami podziału wynagrodzeń oraz opłat od urządzeń i nośników, które stanowią załącznik nr 3 do umowy. Wypłata przychodów z praw dokonywana jest zgodnie z § 6 ust. 7 umowy; </w:t>
      </w:r>
    </w:p>
    <w:p w:rsidR="00965EB2" w:rsidRDefault="00965EB2" w:rsidP="00965EB2">
      <w:pPr>
        <w:pStyle w:val="Akapitzlist"/>
        <w:ind w:left="0"/>
        <w:jc w:val="both"/>
        <w:rPr>
          <w:rFonts w:ascii="Arial Narrow" w:hAnsi="Arial Narrow" w:cs="Arial"/>
          <w:sz w:val="12"/>
          <w:szCs w:val="12"/>
        </w:rPr>
      </w:pPr>
    </w:p>
    <w:p w:rsidR="00965EB2" w:rsidRDefault="00965EB2" w:rsidP="00965EB2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wystąpić wobec ZASP z roszczeniem o wypłatę przychodów z praw, które nie zostały wypłacone w terminie 3 lat od dnia zakończenia roku obrotowego, w którym zostały pobrane, zgodnie z art. 41 ust. 2 ustawy oraz § 6 ust. 11 umowy, z tym że powyższe roszczenie ulega przedawnieniu zgodnie z zasadami określonymi w ustawie z dnia 23 kwietnia 1964 r. Kodeks cywilny;</w:t>
      </w:r>
    </w:p>
    <w:p w:rsidR="00965EB2" w:rsidRPr="00AB082C" w:rsidRDefault="00965EB2" w:rsidP="00965EB2">
      <w:pPr>
        <w:numPr>
          <w:ilvl w:val="0"/>
          <w:numId w:val="2"/>
        </w:numPr>
        <w:jc w:val="both"/>
        <w:rPr>
          <w:rFonts w:ascii="Arial Narrow" w:hAnsi="Arial Narrow" w:cs="Arial"/>
        </w:rPr>
      </w:pPr>
      <w:r w:rsidRPr="00AB082C">
        <w:rPr>
          <w:rFonts w:ascii="Arial Narrow" w:hAnsi="Arial Narrow" w:cs="Arial"/>
        </w:rPr>
        <w:t xml:space="preserve">korzystać ze świadczeń ZASP finansowanych ze środków pochodzących z potrąceń na działalność o charakterze socjalnym, kulturalnym lub edukacyjnym oraz z kwot niepodlegających podziałowi. Zasady </w:t>
      </w:r>
      <w:r w:rsidRPr="00AB082C">
        <w:rPr>
          <w:rFonts w:ascii="Arial Narrow" w:hAnsi="Arial Narrow" w:cs="Arial"/>
        </w:rPr>
        <w:lastRenderedPageBreak/>
        <w:t xml:space="preserve">korzystania z tych świadczeń zawiera </w:t>
      </w:r>
      <w:r w:rsidRPr="00AB082C">
        <w:rPr>
          <w:rFonts w:ascii="Arial Narrow" w:hAnsi="Arial Narrow" w:cs="Arial"/>
          <w:i/>
        </w:rPr>
        <w:t>Regulamin określający zasady</w:t>
      </w:r>
      <w:bookmarkStart w:id="0" w:name="_GoBack"/>
      <w:bookmarkEnd w:id="0"/>
      <w:r w:rsidRPr="00AB082C">
        <w:rPr>
          <w:rFonts w:ascii="Arial Narrow" w:hAnsi="Arial Narrow" w:cs="Arial"/>
          <w:i/>
        </w:rPr>
        <w:t xml:space="preserve"> prowadzenia działalności o charakterze socjalnym, kulturalnym lub edukacyjnym oraz wydane na jego podstawie regulaminy szczegółowe</w:t>
      </w:r>
      <w:r w:rsidRPr="00AB082C">
        <w:rPr>
          <w:rFonts w:ascii="Arial Narrow" w:hAnsi="Arial Narrow" w:cs="Arial"/>
        </w:rPr>
        <w:t>;</w:t>
      </w:r>
      <w:r w:rsidR="0077308F" w:rsidRPr="00AB082C">
        <w:rPr>
          <w:rFonts w:ascii="Arial Narrow" w:hAnsi="Arial Narrow" w:cs="Arial"/>
        </w:rPr>
        <w:t xml:space="preserve"> </w:t>
      </w:r>
    </w:p>
    <w:p w:rsidR="00965EB2" w:rsidRDefault="00965EB2" w:rsidP="00965EB2">
      <w:pPr>
        <w:numPr>
          <w:ilvl w:val="0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otrzymywać, co najmniej raz w roku, </w:t>
      </w:r>
      <w:r>
        <w:rPr>
          <w:rFonts w:ascii="Arial Narrow" w:hAnsi="Arial Narrow" w:cs="Arial"/>
          <w:lang w:eastAsia="pl-PL"/>
        </w:rPr>
        <w:t>w formie pisemnej</w:t>
      </w:r>
      <w:r>
        <w:rPr>
          <w:rFonts w:ascii="Arial Narrow" w:hAnsi="Arial Narrow" w:cs="Arial"/>
        </w:rPr>
        <w:t>,</w:t>
      </w:r>
      <w:r>
        <w:rPr>
          <w:rFonts w:ascii="Arial Narrow" w:hAnsi="Arial Narrow" w:cs="Arial"/>
          <w:lang w:eastAsia="pl-PL"/>
        </w:rPr>
        <w:t xml:space="preserve"> lub dokumentowej - w postaci zapisu na nośniku cyfrowym albo </w:t>
      </w:r>
      <w:r>
        <w:rPr>
          <w:rFonts w:ascii="Arial Narrow" w:hAnsi="Arial Narrow" w:cs="Arial"/>
        </w:rPr>
        <w:t xml:space="preserve">za pomocą środków komunikacji elektronicznej, w tym systemu elektronicznego udostępnionego przez ZASP, informacje na temat wykonywanego zbiorowego zarządzania za dany okres, zgodnie z § 10 ust. 1 i 2 umowy, a w szczególności informacje obejmujące: </w:t>
      </w:r>
    </w:p>
    <w:p w:rsidR="00965EB2" w:rsidRDefault="00965EB2" w:rsidP="00965EB2">
      <w:pPr>
        <w:numPr>
          <w:ilvl w:val="1"/>
          <w:numId w:val="2"/>
        </w:num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wysokość przychodów z praw należnych </w:t>
      </w:r>
      <w:r w:rsidR="0036554F">
        <w:rPr>
          <w:rFonts w:ascii="Arial Narrow" w:hAnsi="Arial Narrow" w:cs="Arial"/>
        </w:rPr>
        <w:t>Spadkobiercy</w:t>
      </w:r>
      <w:r>
        <w:rPr>
          <w:rFonts w:ascii="Arial Narrow" w:hAnsi="Arial Narrow" w:cs="Arial"/>
        </w:rPr>
        <w:t>,</w:t>
      </w:r>
    </w:p>
    <w:p w:rsidR="00965EB2" w:rsidRDefault="00965EB2" w:rsidP="00965EB2">
      <w:pPr>
        <w:numPr>
          <w:ilvl w:val="1"/>
          <w:numId w:val="2"/>
        </w:num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wysokość przychodów z praw wypłaconych </w:t>
      </w:r>
      <w:r w:rsidR="006B375E">
        <w:rPr>
          <w:rFonts w:ascii="Arial Narrow" w:hAnsi="Arial Narrow" w:cs="Arial"/>
        </w:rPr>
        <w:t xml:space="preserve">Spadkobiercy </w:t>
      </w:r>
      <w:r>
        <w:rPr>
          <w:rFonts w:ascii="Arial Narrow" w:hAnsi="Arial Narrow" w:cs="Arial"/>
        </w:rPr>
        <w:t xml:space="preserve">z tytułu korzystania z artystycznych wykonań </w:t>
      </w:r>
      <w:r w:rsidR="006B375E">
        <w:rPr>
          <w:rFonts w:ascii="Arial Narrow" w:hAnsi="Arial Narrow" w:cs="Arial"/>
        </w:rPr>
        <w:t xml:space="preserve">uprawnionego </w:t>
      </w:r>
      <w:r>
        <w:rPr>
          <w:rFonts w:ascii="Arial Narrow" w:hAnsi="Arial Narrow" w:cs="Arial"/>
        </w:rPr>
        <w:t>na poszczególnych polach eksploatacji,</w:t>
      </w:r>
    </w:p>
    <w:p w:rsidR="00965EB2" w:rsidRDefault="00965EB2" w:rsidP="00965EB2">
      <w:pPr>
        <w:numPr>
          <w:ilvl w:val="1"/>
          <w:numId w:val="2"/>
        </w:num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wysokość potrąceń dokonanych na pokrycie kosztów zbiorowego zarządzania oraz na prowadzoną przez ZASP działalność o charakterze socjalnym, kulturalnym lub edukacyjnym</w:t>
      </w:r>
      <w:r w:rsidR="00FD23A8">
        <w:rPr>
          <w:rFonts w:ascii="Arial Narrow" w:hAnsi="Arial Narrow" w:cs="Arial"/>
        </w:rPr>
        <w:t xml:space="preserve"> (w wypadku ich dokonywania)</w:t>
      </w:r>
      <w:r>
        <w:rPr>
          <w:rFonts w:ascii="Arial Narrow" w:hAnsi="Arial Narrow" w:cs="Arial"/>
        </w:rPr>
        <w:t>,</w:t>
      </w:r>
    </w:p>
    <w:p w:rsidR="00965EB2" w:rsidRDefault="00965EB2" w:rsidP="00965EB2">
      <w:pPr>
        <w:numPr>
          <w:ilvl w:val="1"/>
          <w:numId w:val="2"/>
        </w:num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wysokość przychodów z praw należnych </w:t>
      </w:r>
      <w:r w:rsidR="00E17390">
        <w:rPr>
          <w:rFonts w:ascii="Arial Narrow" w:hAnsi="Arial Narrow" w:cs="Arial"/>
        </w:rPr>
        <w:t>Spadkobiercy</w:t>
      </w:r>
      <w:r>
        <w:rPr>
          <w:rFonts w:ascii="Arial Narrow" w:hAnsi="Arial Narrow" w:cs="Arial"/>
        </w:rPr>
        <w:t>, które nie zostały jeszcze wypłacone do końca danego okresu;</w:t>
      </w:r>
    </w:p>
    <w:p w:rsidR="00965EB2" w:rsidRDefault="00965EB2" w:rsidP="00965EB2">
      <w:pPr>
        <w:spacing w:after="0"/>
        <w:ind w:left="720"/>
        <w:jc w:val="both"/>
        <w:rPr>
          <w:rFonts w:ascii="Arial Narrow" w:hAnsi="Arial Narrow" w:cs="Arial"/>
          <w:sz w:val="12"/>
          <w:szCs w:val="12"/>
        </w:rPr>
      </w:pPr>
    </w:p>
    <w:p w:rsidR="00965EB2" w:rsidRDefault="00965EB2" w:rsidP="00965EB2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uzyskać od ZASP bez zbędnej zwłoki, na należycie uzasadniony wniosek - przy wykorzystaniu środków komunikacji elektronicznej, w tym systemu elektronicznego udostępnionego przez ZASP, informacje w zakresie:</w:t>
      </w:r>
    </w:p>
    <w:p w:rsidR="00965EB2" w:rsidRDefault="00965EB2" w:rsidP="00965EB2">
      <w:pPr>
        <w:numPr>
          <w:ilvl w:val="1"/>
          <w:numId w:val="2"/>
        </w:num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artystycznych wykonań, którymi zbiorowo zarządza na podstawie umowy o zbiorowe zarządzanie, a jeżeli z obiektywnych przyczyn nie jest to możliwe, rodzajach artystycznych wykonań, którymi zarządza,</w:t>
      </w:r>
    </w:p>
    <w:p w:rsidR="00965EB2" w:rsidRDefault="00965EB2" w:rsidP="00965EB2">
      <w:pPr>
        <w:numPr>
          <w:ilvl w:val="1"/>
          <w:numId w:val="2"/>
        </w:num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pól eksploatacji oraz terytoriów, których ten zarząd dotyczy;</w:t>
      </w:r>
    </w:p>
    <w:p w:rsidR="00965EB2" w:rsidRDefault="00965EB2" w:rsidP="00965EB2">
      <w:pPr>
        <w:spacing w:after="0"/>
        <w:ind w:left="720"/>
        <w:jc w:val="both"/>
        <w:rPr>
          <w:rFonts w:ascii="Arial Narrow" w:hAnsi="Arial Narrow" w:cs="Arial"/>
          <w:sz w:val="12"/>
          <w:szCs w:val="12"/>
        </w:rPr>
      </w:pPr>
    </w:p>
    <w:p w:rsidR="00965EB2" w:rsidRDefault="00965EB2" w:rsidP="00965EB2">
      <w:pPr>
        <w:pStyle w:val="Akapitzlist"/>
        <w:numPr>
          <w:ilvl w:val="0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złożyć do ZASP skargę dotyczącą wykonywania zbiorowego zarządzania prawami, zgodnie z § 11  umowy;</w:t>
      </w:r>
    </w:p>
    <w:p w:rsidR="00965EB2" w:rsidRDefault="00965EB2" w:rsidP="00965EB2">
      <w:pPr>
        <w:numPr>
          <w:ilvl w:val="0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zawrzeć umowę w formie pisemnej, elektronicznej lub dokumentowej – za pomocą środków komunikacji elektronicznej, w tym systemu elektronicznego udostępnionego przez ZASP;</w:t>
      </w:r>
    </w:p>
    <w:p w:rsidR="00965EB2" w:rsidRDefault="00965EB2" w:rsidP="00965EB2">
      <w:pPr>
        <w:numPr>
          <w:ilvl w:val="0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składać oświadczenia woli związane ze zmianą, wykonywaniem lub wypowiedzeniem umowy w formie pisemnej lub w formie dokumentowej </w:t>
      </w:r>
      <w:r>
        <w:rPr>
          <w:rFonts w:ascii="Arial Narrow" w:hAnsi="Arial Narrow"/>
        </w:rPr>
        <w:t xml:space="preserve">– </w:t>
      </w:r>
      <w:r>
        <w:rPr>
          <w:rFonts w:ascii="Arial Narrow" w:hAnsi="Arial Narrow" w:cs="Arial"/>
        </w:rPr>
        <w:t>za pomocą środków komunikacji elektronicznej, w tym systemu elektronicznego udostępnionego przez ZASP.</w:t>
      </w:r>
    </w:p>
    <w:p w:rsidR="00965EB2" w:rsidRDefault="00965EB2" w:rsidP="00965EB2">
      <w:pPr>
        <w:numPr>
          <w:ilvl w:val="0"/>
          <w:numId w:val="1"/>
        </w:numPr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 xml:space="preserve">Informacja o obowiązkach </w:t>
      </w:r>
      <w:r w:rsidR="00E17390">
        <w:rPr>
          <w:rFonts w:ascii="Arial Narrow" w:hAnsi="Arial Narrow" w:cs="Arial"/>
          <w:b/>
          <w:u w:val="single"/>
        </w:rPr>
        <w:t xml:space="preserve">Spadkobiercy </w:t>
      </w:r>
    </w:p>
    <w:p w:rsidR="00965EB2" w:rsidRDefault="00E17390" w:rsidP="00965EB2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Spadkobierca</w:t>
      </w:r>
      <w:r>
        <w:rPr>
          <w:rFonts w:ascii="Arial Narrow" w:hAnsi="Arial Narrow" w:cs="Arial"/>
        </w:rPr>
        <w:t xml:space="preserve"> </w:t>
      </w:r>
      <w:r w:rsidR="00965EB2">
        <w:rPr>
          <w:rFonts w:ascii="Arial Narrow" w:hAnsi="Arial Narrow" w:cs="Arial"/>
          <w:b/>
          <w:u w:val="single"/>
        </w:rPr>
        <w:t>ma obowiązek</w:t>
      </w:r>
      <w:r w:rsidR="00965EB2">
        <w:rPr>
          <w:rFonts w:ascii="Arial Narrow" w:hAnsi="Arial Narrow" w:cs="Arial"/>
          <w:b/>
        </w:rPr>
        <w:t>:</w:t>
      </w:r>
    </w:p>
    <w:p w:rsidR="00965EB2" w:rsidRDefault="00965EB2" w:rsidP="00965EB2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przy zawarciu umowy podać ZASP swoje dane osobowe, dane do korespondencji, dane do wypłaty należnej mu części przychodów z praw i dane konieczne dla dokonania rozliczeń z urzędem skarbowym poprzez wypełnienie formularza stanowiącego </w:t>
      </w:r>
      <w:r w:rsidRPr="00B163A5">
        <w:rPr>
          <w:rFonts w:ascii="Arial Narrow" w:hAnsi="Arial Narrow" w:cs="Arial"/>
        </w:rPr>
        <w:t>załącznik nr 6 do umowy;</w:t>
      </w:r>
      <w:r>
        <w:rPr>
          <w:rFonts w:ascii="Arial Narrow" w:hAnsi="Arial Narrow" w:cs="Arial"/>
        </w:rPr>
        <w:t xml:space="preserve"> </w:t>
      </w:r>
    </w:p>
    <w:p w:rsidR="00965EB2" w:rsidRDefault="00965EB2" w:rsidP="00965EB2">
      <w:pPr>
        <w:pStyle w:val="Akapitzlist"/>
        <w:jc w:val="both"/>
        <w:rPr>
          <w:rFonts w:ascii="Arial Narrow" w:hAnsi="Arial Narrow" w:cs="Arial"/>
          <w:b/>
          <w:sz w:val="12"/>
          <w:szCs w:val="12"/>
        </w:rPr>
      </w:pPr>
    </w:p>
    <w:p w:rsidR="00965EB2" w:rsidRDefault="00965EB2" w:rsidP="00965EB2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niezwłocznie, nie później niż terminie 14 dni od dnia udzielenia osobie trzeciej licencji, poinformować ZASP w formie pisemnej lub dokumentowej </w:t>
      </w:r>
      <w:r>
        <w:rPr>
          <w:rFonts w:ascii="Arial Narrow" w:hAnsi="Arial Narrow"/>
        </w:rPr>
        <w:t xml:space="preserve">– </w:t>
      </w:r>
      <w:r>
        <w:rPr>
          <w:rFonts w:ascii="Arial Narrow" w:hAnsi="Arial Narrow" w:cs="Arial"/>
        </w:rPr>
        <w:t xml:space="preserve">za pomocą środków komunikacji elektronicznej, w tym systemu elektronicznego udostępnionego przez ZASP, o fakcie udzielenia takiej licencji, z jednoczesnym wskazaniem: imienia i nazwiska albo nazwy licencjobiorcy, daty udzielenia licencji oraz czasu i terytorium jej obowiązywania, zakresu licencji i pól eksploatacji oraz artystycznych wykonań objętych tą licencją; </w:t>
      </w:r>
    </w:p>
    <w:p w:rsidR="00965EB2" w:rsidRDefault="00965EB2" w:rsidP="00965EB2">
      <w:pPr>
        <w:pStyle w:val="Akapitzlist"/>
        <w:ind w:left="360"/>
        <w:jc w:val="both"/>
        <w:rPr>
          <w:rFonts w:ascii="Arial Narrow" w:hAnsi="Arial Narrow" w:cs="Arial"/>
          <w:b/>
          <w:sz w:val="12"/>
          <w:szCs w:val="12"/>
        </w:rPr>
      </w:pPr>
    </w:p>
    <w:p w:rsidR="00965EB2" w:rsidRDefault="00965EB2" w:rsidP="00965EB2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niezwłocznie, nie później niż w terminie 30 dni od daty zdarzenia, przekazać ZASP w formie pisemnej lub dokumentowej </w:t>
      </w:r>
      <w:r>
        <w:rPr>
          <w:rFonts w:ascii="Arial Narrow" w:hAnsi="Arial Narrow"/>
        </w:rPr>
        <w:t xml:space="preserve">– </w:t>
      </w:r>
      <w:r>
        <w:rPr>
          <w:rFonts w:ascii="Arial Narrow" w:hAnsi="Arial Narrow" w:cs="Arial"/>
        </w:rPr>
        <w:t>za pomocą środków komunikacji elektronicznej, w tym systemu elektronicznego udostępnionego przez ZASP, informacje o:</w:t>
      </w:r>
    </w:p>
    <w:p w:rsidR="00965EB2" w:rsidRDefault="00965EB2" w:rsidP="00965EB2">
      <w:pPr>
        <w:numPr>
          <w:ilvl w:val="1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przeniesieniu praw/udzieleniu licencji wyłącznej  objętych umową na osobę trzecią wraz z informacjami zawierającymi imię i nazwisko albo nazwę nabywcy/licencjobiorcy wraz z jego adresem korespondencyjnym, w tym adresem poczty elektronicznej, datę przeniesienia/udzielenia licencji wyłącznej, okres udzielonej licencji wyłącznej, artystyczne wykonania oraz pola eksploatacji, których dotyczy przeniesienie/licencja wyłączna,</w:t>
      </w:r>
    </w:p>
    <w:p w:rsidR="00965EB2" w:rsidRDefault="00965EB2" w:rsidP="003E6133">
      <w:pPr>
        <w:numPr>
          <w:ilvl w:val="1"/>
          <w:numId w:val="2"/>
        </w:numPr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zmianie swojego adresu zamieszkania, siedziby lub adresu korespondencyjnego, w tym adresu poczty elektronicznej,</w:t>
      </w:r>
    </w:p>
    <w:p w:rsidR="00965EB2" w:rsidRDefault="00965EB2" w:rsidP="00965EB2">
      <w:pPr>
        <w:numPr>
          <w:ilvl w:val="1"/>
          <w:numId w:val="2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zmianie danych niezbędnych ZASP do wypłaty należnej mu części przychodów z praw;</w:t>
      </w:r>
    </w:p>
    <w:p w:rsidR="00965EB2" w:rsidRDefault="00E17390" w:rsidP="00965EB2">
      <w:pPr>
        <w:pStyle w:val="Akapitzlist"/>
        <w:spacing w:after="0" w:line="240" w:lineRule="auto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Spadkobierca </w:t>
      </w:r>
      <w:r w:rsidR="00965EB2">
        <w:rPr>
          <w:rFonts w:ascii="Arial Narrow" w:hAnsi="Arial Narrow" w:cs="Arial"/>
        </w:rPr>
        <w:t xml:space="preserve">zobowiązany jest poinformować ZASP o zmianie danych, o których mowa w ppkt 2) i 3) powyżej, poprzez przekazanie ZASP zaktualizowanego formularza </w:t>
      </w:r>
      <w:r w:rsidR="00965EB2" w:rsidRPr="00B163A5">
        <w:rPr>
          <w:rFonts w:ascii="Arial Narrow" w:hAnsi="Arial Narrow" w:cs="Arial"/>
        </w:rPr>
        <w:t>załącznika nr 6</w:t>
      </w:r>
      <w:r w:rsidR="00965EB2">
        <w:rPr>
          <w:rFonts w:ascii="Arial Narrow" w:hAnsi="Arial Narrow" w:cs="Arial"/>
        </w:rPr>
        <w:t xml:space="preserve"> w formie pisemnej lub dokumentowej </w:t>
      </w:r>
      <w:r w:rsidR="00965EB2">
        <w:rPr>
          <w:rFonts w:ascii="Arial Narrow" w:hAnsi="Arial Narrow"/>
        </w:rPr>
        <w:t xml:space="preserve">– </w:t>
      </w:r>
      <w:r w:rsidR="00965EB2">
        <w:rPr>
          <w:rFonts w:ascii="Arial Narrow" w:hAnsi="Arial Narrow" w:cs="Arial"/>
        </w:rPr>
        <w:t>za pomocą środków komunikacji elektronicznej, w tym systemu elektronicznego udostępnionego przez ZASP;</w:t>
      </w:r>
    </w:p>
    <w:p w:rsidR="00965EB2" w:rsidRPr="003E6133" w:rsidRDefault="00965EB2" w:rsidP="00965EB2">
      <w:pPr>
        <w:pStyle w:val="Akapitzlist"/>
        <w:ind w:left="0"/>
        <w:jc w:val="both"/>
        <w:rPr>
          <w:rFonts w:ascii="Arial Narrow" w:hAnsi="Arial Narrow" w:cs="Arial"/>
          <w:b/>
          <w:sz w:val="12"/>
          <w:szCs w:val="12"/>
        </w:rPr>
      </w:pPr>
    </w:p>
    <w:p w:rsidR="00965EB2" w:rsidRDefault="00965EB2" w:rsidP="00965EB2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zgłosić ZASP, na odpowiednich formularzach, których wzory stanowią załączniki nr 4a, 4b i 4c do umowy, w formie pisemnej lub dokumentowej </w:t>
      </w:r>
      <w:r>
        <w:rPr>
          <w:rFonts w:ascii="Arial Narrow" w:hAnsi="Arial Narrow"/>
        </w:rPr>
        <w:t xml:space="preserve">– </w:t>
      </w:r>
      <w:r>
        <w:rPr>
          <w:rFonts w:ascii="Arial Narrow" w:hAnsi="Arial Narrow" w:cs="Arial"/>
        </w:rPr>
        <w:t>za pomocą środków komunikacji elektronicznej, w tym systemu elektronicznego udostępnionego przez ZASP, każde artystyczne wykonanie objęte umową, za wyjątkiem:</w:t>
      </w:r>
    </w:p>
    <w:p w:rsidR="00965EB2" w:rsidRDefault="00965EB2" w:rsidP="00965EB2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artystycznych wykonań Uprawnionego, które ZASP – przed datą zawarcia umowy - zidentyfikował i w tym zakresie dokonał na rzecz Uprawnionego wypłaty przychodów z praw, </w:t>
      </w:r>
    </w:p>
    <w:p w:rsidR="00965EB2" w:rsidRDefault="00965EB2" w:rsidP="00965EB2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dokonywania przez ZASP identyfikacji artystycznych wykonań Uprawnionego na podstawie odrębnego stosunku prawnego wynikającego z członkostwa w ZASP lub innej umowy,</w:t>
      </w:r>
    </w:p>
    <w:p w:rsidR="00965EB2" w:rsidRPr="003E6133" w:rsidRDefault="00965EB2" w:rsidP="00965EB2">
      <w:pPr>
        <w:pStyle w:val="Akapitzlist"/>
        <w:jc w:val="both"/>
        <w:rPr>
          <w:rFonts w:ascii="Arial Narrow" w:hAnsi="Arial Narrow" w:cs="Arial"/>
          <w:b/>
          <w:sz w:val="12"/>
          <w:szCs w:val="12"/>
        </w:rPr>
      </w:pPr>
    </w:p>
    <w:p w:rsidR="00965EB2" w:rsidRDefault="00965EB2" w:rsidP="00965EB2">
      <w:pPr>
        <w:pStyle w:val="Akapitzlist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Wykaz zidentyfikowanych przez ZASP artystycznych wykonań Uprawnionego jest zamieszczony na Portalu Obsługi Artysty, dostępnym pod adresem portal.zasp.pl </w:t>
      </w:r>
    </w:p>
    <w:p w:rsidR="00965EB2" w:rsidRPr="003E6133" w:rsidRDefault="00965EB2" w:rsidP="00965EB2">
      <w:pPr>
        <w:pStyle w:val="Akapitzlist"/>
        <w:ind w:left="360"/>
        <w:jc w:val="both"/>
        <w:rPr>
          <w:rFonts w:ascii="Arial Narrow" w:hAnsi="Arial Narrow" w:cs="Arial"/>
          <w:sz w:val="12"/>
          <w:szCs w:val="12"/>
        </w:rPr>
      </w:pPr>
    </w:p>
    <w:p w:rsidR="00965EB2" w:rsidRDefault="00965EB2" w:rsidP="00965EB2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poza wyjątkami wskazanymi w pkt 4) powyżej, dokonać zgłoszeń</w:t>
      </w:r>
      <w:r w:rsidR="00E17390">
        <w:rPr>
          <w:rFonts w:ascii="Arial Narrow" w:hAnsi="Arial Narrow" w:cs="Arial"/>
        </w:rPr>
        <w:t xml:space="preserve"> artystycznych wykonań uprawnionego istniejących w chwili zawarcia umowy w terminie 21 dni od daty zawarcia umowy.</w:t>
      </w:r>
    </w:p>
    <w:p w:rsidR="00965EB2" w:rsidRDefault="00965EB2" w:rsidP="00965EB2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złożyć, na odpowiednich formularzach, w formie pisemnej lub dokumentowej - za pomocą środków komunikacji elektronicznej, w tym systemu elektronicznego udostępnionego przez ZASP - odrębnie w odniesieniu do każdego artystycznego wykonania: </w:t>
      </w:r>
    </w:p>
    <w:p w:rsidR="00965EB2" w:rsidRDefault="00965EB2" w:rsidP="00965EB2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oświadczenie o przeniesieniu praw/udzieleniu licencji wyłącznej, zawarte w formularzu stanowiącym załącznik nr 5a do umowy – w przypadku przeniesienia praw/udzieleniu licencji wyłącznej do artystycznego wykonania powstałego w ramach utworu audiowizualnego przed 24 maja 1994 r. - w terminie wskazanym w § 8 ust. 6 umowy,</w:t>
      </w:r>
    </w:p>
    <w:p w:rsidR="00965EB2" w:rsidRDefault="00965EB2" w:rsidP="00965EB2">
      <w:pPr>
        <w:numPr>
          <w:ilvl w:val="0"/>
          <w:numId w:val="6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oświadczenie dotyczące przysługiwania praw, zawarte w formularzu stanowiącym załącznik nr 5b do umowy – w przypadku nie przeniesienia praw/udzielenia licencji wyłącznej do artystycznego wykonania powstałego w ramach utworu audiowizualnego po 24 maja 1994 r. - w terminie wskazanym w § 8 ust. 7 umowy,</w:t>
      </w:r>
    </w:p>
    <w:p w:rsidR="00965EB2" w:rsidRDefault="00965EB2" w:rsidP="00965EB2">
      <w:pPr>
        <w:pStyle w:val="Akapitzlist"/>
        <w:numPr>
          <w:ilvl w:val="0"/>
          <w:numId w:val="6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oświadczenie o przeniesieniu praw/udzieleniu licencji wyłącznej, zawarte w formularzu stanowiącym załącznik nr 5c do umowy – w przypadku przeniesienia praw/udzielenia licencji wyłącznej do artystycznego wykonania powstałego poza utworem audiowizualnym – w terminie wskazanym w § 8 ust. 6 umowy;</w:t>
      </w:r>
    </w:p>
    <w:p w:rsidR="00965EB2" w:rsidRDefault="00965EB2" w:rsidP="00965EB2">
      <w:pPr>
        <w:pStyle w:val="Akapitzlist"/>
        <w:ind w:left="709"/>
        <w:jc w:val="both"/>
        <w:rPr>
          <w:rFonts w:ascii="Arial Narrow" w:hAnsi="Arial Narrow" w:cs="Arial"/>
          <w:sz w:val="12"/>
          <w:szCs w:val="12"/>
        </w:rPr>
      </w:pPr>
    </w:p>
    <w:p w:rsidR="00965EB2" w:rsidRDefault="00965EB2" w:rsidP="00965EB2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dołączyć do każdego oświadczenia, o którym mowa w pkt. 6 ppkt. 2) powyżej, kopię lub wyciąg z właściwej umowy obejmujący postanowienia dotyczące przeniesienia praw do artystycznego wykonania, pod rygorem bezskuteczności tego oświadczenia;</w:t>
      </w:r>
    </w:p>
    <w:p w:rsidR="00965EB2" w:rsidRDefault="00965EB2" w:rsidP="00965EB2">
      <w:pPr>
        <w:pStyle w:val="Akapitzlist"/>
        <w:ind w:left="360"/>
        <w:jc w:val="both"/>
        <w:rPr>
          <w:rFonts w:ascii="Arial Narrow" w:hAnsi="Arial Narrow" w:cs="Arial"/>
          <w:sz w:val="12"/>
          <w:szCs w:val="12"/>
        </w:rPr>
      </w:pPr>
    </w:p>
    <w:p w:rsidR="00965EB2" w:rsidRDefault="00965EB2" w:rsidP="00965EB2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ustalić i przekazać ZASP, na każde wezwanie ZASP i we wskazanym przez ZASP terminie, wszelkie informacje i dokumenty niezbędne do wykonywania umowy, a w szczególności dotyczące przysługiwania praw do artystycznych wykonań objętych umową;</w:t>
      </w:r>
    </w:p>
    <w:p w:rsidR="00965EB2" w:rsidRDefault="00965EB2" w:rsidP="00965EB2">
      <w:pPr>
        <w:pStyle w:val="Akapitzlist"/>
        <w:ind w:left="360"/>
        <w:jc w:val="both"/>
        <w:rPr>
          <w:rFonts w:ascii="Arial Narrow" w:hAnsi="Arial Narrow" w:cs="Arial"/>
          <w:sz w:val="12"/>
          <w:szCs w:val="12"/>
        </w:rPr>
      </w:pPr>
    </w:p>
    <w:p w:rsidR="00965EB2" w:rsidRDefault="00965EB2" w:rsidP="00965EB2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zwrócić ZASP otrzymane przychody z praw, które zostały mu bezpodstawnie wypłacone, zgodnie z § 9 ust. 4 pkt. 3 umowy.</w:t>
      </w:r>
    </w:p>
    <w:p w:rsidR="00965EB2" w:rsidRPr="003D587D" w:rsidRDefault="00965EB2" w:rsidP="00965EB2">
      <w:pPr>
        <w:pStyle w:val="Akapitzlist"/>
        <w:ind w:left="0"/>
        <w:jc w:val="both"/>
        <w:rPr>
          <w:rFonts w:ascii="Arial Narrow" w:hAnsi="Arial Narrow" w:cs="Arial"/>
          <w:i/>
          <w:sz w:val="4"/>
          <w:szCs w:val="4"/>
        </w:rPr>
      </w:pPr>
    </w:p>
    <w:p w:rsidR="00965EB2" w:rsidRDefault="00965EB2" w:rsidP="00965EB2">
      <w:pPr>
        <w:pStyle w:val="Akapitzlist"/>
        <w:ind w:left="0"/>
        <w:jc w:val="both"/>
        <w:rPr>
          <w:rFonts w:ascii="Arial Narrow" w:hAnsi="Arial Narrow" w:cs="Arial"/>
        </w:rPr>
      </w:pPr>
      <w:r w:rsidRPr="00AB082C">
        <w:rPr>
          <w:rFonts w:ascii="Arial Narrow" w:hAnsi="Arial Narrow" w:cs="Arial"/>
        </w:rPr>
        <w:t xml:space="preserve">Prawa i obowiązki </w:t>
      </w:r>
      <w:r w:rsidR="00BF17B3" w:rsidRPr="00AB082C">
        <w:rPr>
          <w:rFonts w:ascii="Arial Narrow" w:hAnsi="Arial Narrow" w:cs="Arial"/>
        </w:rPr>
        <w:t xml:space="preserve">Spadkobiercy </w:t>
      </w:r>
      <w:r w:rsidRPr="00AB082C">
        <w:rPr>
          <w:rFonts w:ascii="Arial Narrow" w:hAnsi="Arial Narrow" w:cs="Arial"/>
        </w:rPr>
        <w:t>zawarte w Rozdziale 4 ustawy są dołączone do niniejszej informacji w postaci wyciągu z przepisów ustawy.</w:t>
      </w:r>
      <w:r w:rsidRPr="00721F7F">
        <w:rPr>
          <w:rFonts w:ascii="Arial Narrow" w:hAnsi="Arial Narrow" w:cs="Arial"/>
        </w:rPr>
        <w:t xml:space="preserve"> Wzór umowy wraz z załącznikami udostępniony jest na stronie internetowej</w:t>
      </w:r>
      <w:r w:rsidRPr="009E3E00">
        <w:rPr>
          <w:rFonts w:ascii="Arial Narrow" w:hAnsi="Arial Narrow" w:cs="Arial"/>
        </w:rPr>
        <w:t xml:space="preserve"> ZASP pod adresem </w:t>
      </w:r>
      <w:hyperlink r:id="rId6" w:history="1">
        <w:r w:rsidRPr="003D587D">
          <w:rPr>
            <w:rStyle w:val="Hipercze"/>
            <w:rFonts w:ascii="Arial Narrow" w:hAnsi="Arial Narrow" w:cs="Arial"/>
          </w:rPr>
          <w:t>www.zasp.p</w:t>
        </w:r>
        <w:r w:rsidRPr="00BF6B98">
          <w:rPr>
            <w:rStyle w:val="Hipercze"/>
            <w:rFonts w:ascii="Arial Narrow" w:hAnsi="Arial Narrow" w:cs="Arial"/>
          </w:rPr>
          <w:t>l</w:t>
        </w:r>
      </w:hyperlink>
    </w:p>
    <w:p w:rsidR="00965EB2" w:rsidRPr="00502EA8" w:rsidRDefault="00965EB2" w:rsidP="00965EB2">
      <w:pPr>
        <w:pStyle w:val="Akapitzlist"/>
        <w:ind w:left="0"/>
        <w:jc w:val="both"/>
        <w:rPr>
          <w:rFonts w:ascii="Arial Narrow" w:hAnsi="Arial Narrow" w:cs="Arial"/>
          <w:sz w:val="12"/>
          <w:szCs w:val="12"/>
        </w:rPr>
      </w:pPr>
    </w:p>
    <w:p w:rsidR="00965EB2" w:rsidRDefault="00965EB2" w:rsidP="00965EB2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  <w:u w:val="single"/>
        </w:rPr>
        <w:t>Informacja o potrąceniach od przychodów z praw</w:t>
      </w:r>
    </w:p>
    <w:p w:rsidR="00965EB2" w:rsidRDefault="00965EB2" w:rsidP="00965EB2">
      <w:pPr>
        <w:pStyle w:val="Akapitzlist"/>
        <w:ind w:left="0"/>
        <w:jc w:val="both"/>
        <w:rPr>
          <w:rFonts w:ascii="Arial Narrow" w:hAnsi="Arial Narrow" w:cs="Arial"/>
          <w:b/>
        </w:rPr>
      </w:pPr>
    </w:p>
    <w:p w:rsidR="0054508C" w:rsidRDefault="00965EB2" w:rsidP="00FD23A8">
      <w:pPr>
        <w:pStyle w:val="Akapitzlist"/>
        <w:numPr>
          <w:ilvl w:val="3"/>
          <w:numId w:val="1"/>
        </w:numPr>
        <w:ind w:left="567" w:hanging="567"/>
        <w:jc w:val="both"/>
        <w:rPr>
          <w:rFonts w:ascii="Arial Narrow" w:hAnsi="Arial Narrow" w:cs="Arial"/>
        </w:rPr>
      </w:pPr>
      <w:r w:rsidRPr="00FD23A8">
        <w:rPr>
          <w:rFonts w:ascii="Arial Narrow" w:hAnsi="Arial Narrow" w:cs="Arial"/>
        </w:rPr>
        <w:t>ZASP dokonuje potrąceń od przychodów z praw</w:t>
      </w:r>
      <w:r w:rsidR="003E6133" w:rsidRPr="00FD23A8">
        <w:rPr>
          <w:rFonts w:ascii="Arial Narrow" w:hAnsi="Arial Narrow" w:cs="Arial"/>
        </w:rPr>
        <w:t xml:space="preserve"> </w:t>
      </w:r>
    </w:p>
    <w:p w:rsidR="00965EB2" w:rsidRPr="00FD23A8" w:rsidRDefault="00965EB2" w:rsidP="0054508C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FD23A8">
        <w:rPr>
          <w:rFonts w:ascii="Arial Narrow" w:hAnsi="Arial Narrow" w:cs="Arial"/>
        </w:rPr>
        <w:t xml:space="preserve">na pokrycie uzasadnionych i udokumentowanych - w odniesieniu do poszczególnych pól eksploatacji </w:t>
      </w:r>
      <w:r w:rsidRPr="00FD23A8">
        <w:rPr>
          <w:rFonts w:ascii="Arial Narrow" w:hAnsi="Arial Narrow" w:cs="Arial"/>
          <w:lang w:eastAsia="pl-PL"/>
        </w:rPr>
        <w:t xml:space="preserve">– </w:t>
      </w:r>
      <w:r w:rsidRPr="00FD23A8">
        <w:rPr>
          <w:rFonts w:ascii="Arial Narrow" w:hAnsi="Arial Narrow" w:cs="Arial"/>
        </w:rPr>
        <w:t>kosztów zbiorowego zarządzania,</w:t>
      </w:r>
    </w:p>
    <w:p w:rsidR="00965EB2" w:rsidRDefault="00965EB2" w:rsidP="0054508C">
      <w:pPr>
        <w:pStyle w:val="Akapitzlist"/>
        <w:numPr>
          <w:ilvl w:val="0"/>
          <w:numId w:val="11"/>
        </w:numPr>
        <w:jc w:val="both"/>
        <w:rPr>
          <w:rFonts w:ascii="Arial Narrow" w:hAnsi="Arial Narrow" w:cs="Arial"/>
        </w:rPr>
      </w:pPr>
      <w:r w:rsidRPr="0054508C">
        <w:rPr>
          <w:rFonts w:ascii="Arial Narrow" w:hAnsi="Arial Narrow" w:cs="Arial"/>
        </w:rPr>
        <w:t>na prowadzoną przez ZASP działalność o charakterze socjalnym, kulturalnym lub edukacyjnym.</w:t>
      </w:r>
    </w:p>
    <w:p w:rsidR="0054508C" w:rsidRPr="0054508C" w:rsidRDefault="0054508C" w:rsidP="0054508C">
      <w:pPr>
        <w:pStyle w:val="Akapitzlist"/>
        <w:jc w:val="both"/>
        <w:rPr>
          <w:rFonts w:ascii="Arial Narrow" w:hAnsi="Arial Narrow" w:cs="Arial"/>
        </w:rPr>
      </w:pPr>
    </w:p>
    <w:p w:rsidR="0054508C" w:rsidRDefault="00965EB2" w:rsidP="0054508C">
      <w:pPr>
        <w:pStyle w:val="Akapitzlist"/>
        <w:numPr>
          <w:ilvl w:val="3"/>
          <w:numId w:val="1"/>
        </w:numPr>
        <w:ind w:left="567" w:hanging="567"/>
        <w:jc w:val="both"/>
        <w:rPr>
          <w:rFonts w:ascii="Arial Narrow" w:hAnsi="Arial Narrow" w:cs="Arial"/>
          <w:lang w:eastAsia="pl-PL"/>
        </w:rPr>
      </w:pPr>
      <w:r w:rsidRPr="0054508C">
        <w:rPr>
          <w:rFonts w:ascii="Arial Narrow" w:hAnsi="Arial Narrow" w:cs="Arial"/>
          <w:lang w:eastAsia="pl-PL"/>
        </w:rPr>
        <w:t xml:space="preserve">ZASP </w:t>
      </w:r>
      <w:bookmarkStart w:id="1" w:name="_Hlk122074050"/>
      <w:r w:rsidRPr="0054508C">
        <w:rPr>
          <w:rFonts w:ascii="Arial Narrow" w:hAnsi="Arial Narrow" w:cs="Arial"/>
          <w:lang w:eastAsia="pl-PL"/>
        </w:rPr>
        <w:t xml:space="preserve">– </w:t>
      </w:r>
      <w:bookmarkEnd w:id="1"/>
      <w:r w:rsidRPr="0054508C">
        <w:rPr>
          <w:rFonts w:ascii="Arial Narrow" w:hAnsi="Arial Narrow" w:cs="Arial"/>
          <w:lang w:eastAsia="pl-PL"/>
        </w:rPr>
        <w:t xml:space="preserve">zgodnie z </w:t>
      </w:r>
      <w:r w:rsidRPr="0054508C">
        <w:rPr>
          <w:rFonts w:ascii="Arial Narrow" w:hAnsi="Arial Narrow" w:cs="Arial"/>
          <w:i/>
          <w:lang w:eastAsia="pl-PL"/>
        </w:rPr>
        <w:t>Regulaminem Repartycji</w:t>
      </w:r>
      <w:r w:rsidRPr="0054508C">
        <w:rPr>
          <w:rFonts w:ascii="Arial Narrow" w:hAnsi="Arial Narrow" w:cs="Arial"/>
          <w:lang w:eastAsia="pl-PL"/>
        </w:rPr>
        <w:t xml:space="preserve"> oraz </w:t>
      </w:r>
      <w:r w:rsidRPr="0054508C">
        <w:rPr>
          <w:rFonts w:ascii="Arial Narrow" w:hAnsi="Arial Narrow"/>
          <w:i/>
          <w:lang w:eastAsia="pl-PL"/>
        </w:rPr>
        <w:t>Regulaminu określającego zasady dokonywania  potrąceń od przychodów z praw na działalność o charakterze socjalnym, kulturalnym</w:t>
      </w:r>
      <w:r w:rsidRPr="0054508C">
        <w:rPr>
          <w:rFonts w:ascii="Arial Narrow" w:hAnsi="Arial Narrow" w:cs="Arial"/>
          <w:lang w:eastAsia="pl-PL"/>
        </w:rPr>
        <w:t>, które stanowią odpowiednio załącznik nr 3a oraz załącznik nr 3b do umowy – dokonuje potrąceń</w:t>
      </w:r>
      <w:r w:rsidR="0054508C">
        <w:rPr>
          <w:rFonts w:ascii="Arial Narrow" w:hAnsi="Arial Narrow" w:cs="Arial"/>
          <w:lang w:eastAsia="pl-PL"/>
        </w:rPr>
        <w:t>:</w:t>
      </w:r>
    </w:p>
    <w:p w:rsidR="0054508C" w:rsidRPr="0054508C" w:rsidRDefault="0054508C" w:rsidP="0054508C">
      <w:pPr>
        <w:pStyle w:val="Akapitzlist"/>
        <w:ind w:left="567"/>
        <w:jc w:val="both"/>
        <w:rPr>
          <w:rFonts w:ascii="Arial Narrow" w:hAnsi="Arial Narrow" w:cs="Arial"/>
          <w:lang w:eastAsia="pl-PL"/>
        </w:rPr>
      </w:pPr>
    </w:p>
    <w:p w:rsidR="00965EB2" w:rsidRPr="0054508C" w:rsidRDefault="00965EB2" w:rsidP="0054508C">
      <w:pPr>
        <w:pStyle w:val="Akapitzlist"/>
        <w:numPr>
          <w:ilvl w:val="0"/>
          <w:numId w:val="9"/>
        </w:numPr>
        <w:jc w:val="both"/>
        <w:rPr>
          <w:rFonts w:ascii="Arial Narrow" w:hAnsi="Arial Narrow" w:cs="Arial"/>
        </w:rPr>
      </w:pPr>
      <w:r w:rsidRPr="0054508C">
        <w:rPr>
          <w:rFonts w:ascii="Arial Narrow" w:hAnsi="Arial Narrow" w:cs="Arial"/>
        </w:rPr>
        <w:t xml:space="preserve">na koszty inkasa i repartycji – w formie zaliczki wynoszącej 21% od przychodów z praw, która będzie podlegała rozliczeniu z faktycznie poniesionymi kosztami zbiorowego zarządzania w danym rok obrotowym, </w:t>
      </w:r>
    </w:p>
    <w:p w:rsidR="00965EB2" w:rsidRPr="00045A5C" w:rsidRDefault="00965EB2" w:rsidP="0054508C">
      <w:pPr>
        <w:numPr>
          <w:ilvl w:val="0"/>
          <w:numId w:val="9"/>
        </w:numPr>
        <w:spacing w:after="120"/>
        <w:ind w:left="714" w:hanging="357"/>
        <w:jc w:val="both"/>
        <w:rPr>
          <w:rFonts w:ascii="Arial Narrow" w:hAnsi="Arial Narrow" w:cs="Arial"/>
        </w:rPr>
      </w:pPr>
      <w:r w:rsidRPr="009E3E00">
        <w:rPr>
          <w:rFonts w:ascii="Arial Narrow" w:hAnsi="Arial Narrow" w:cs="Arial"/>
        </w:rPr>
        <w:t xml:space="preserve">na cele społeczne </w:t>
      </w:r>
      <w:r w:rsidRPr="009E3E00">
        <w:rPr>
          <w:rFonts w:ascii="Arial Narrow" w:hAnsi="Arial Narrow" w:cs="Arial"/>
          <w:lang w:eastAsia="pl-PL"/>
        </w:rPr>
        <w:t xml:space="preserve">– </w:t>
      </w:r>
      <w:r w:rsidRPr="009E3E00">
        <w:rPr>
          <w:rFonts w:ascii="Arial Narrow" w:hAnsi="Arial Narrow" w:cs="Arial"/>
        </w:rPr>
        <w:t xml:space="preserve">w wysokości 25% środków otrzymanych przez ZASP z tytułu opłat od urządzeń i nośników służących do utrwalenia utworów z tytułu ich sprzedaży przez producentów i importerów, </w:t>
      </w:r>
    </w:p>
    <w:p w:rsidR="00965EB2" w:rsidRPr="00045A5C" w:rsidRDefault="00965EB2" w:rsidP="0054508C">
      <w:pPr>
        <w:numPr>
          <w:ilvl w:val="0"/>
          <w:numId w:val="9"/>
        </w:numPr>
        <w:spacing w:after="120"/>
        <w:ind w:left="714" w:hanging="357"/>
        <w:jc w:val="both"/>
        <w:rPr>
          <w:rFonts w:ascii="Arial Narrow" w:hAnsi="Arial Narrow" w:cs="Arial"/>
        </w:rPr>
      </w:pPr>
      <w:r w:rsidRPr="00045A5C">
        <w:rPr>
          <w:rFonts w:ascii="Arial Narrow" w:hAnsi="Arial Narrow" w:cs="Arial"/>
        </w:rPr>
        <w:t>na Fundusz Zdro</w:t>
      </w:r>
      <w:r w:rsidRPr="009E3E00">
        <w:rPr>
          <w:rFonts w:ascii="Arial Narrow" w:hAnsi="Arial Narrow" w:cs="Arial"/>
        </w:rPr>
        <w:t xml:space="preserve">wotny </w:t>
      </w:r>
      <w:r w:rsidRPr="00045A5C">
        <w:rPr>
          <w:rFonts w:ascii="Arial Narrow" w:hAnsi="Arial Narrow" w:cs="Arial"/>
          <w:lang w:eastAsia="pl-PL"/>
        </w:rPr>
        <w:t xml:space="preserve">– </w:t>
      </w:r>
      <w:r w:rsidRPr="00045A5C">
        <w:rPr>
          <w:rFonts w:ascii="Arial Narrow" w:hAnsi="Arial Narrow" w:cs="Arial"/>
        </w:rPr>
        <w:t>w wysokości 25% środków otrzymanych przez ZASP z tytułu opłat od urządzeń i nośn</w:t>
      </w:r>
      <w:r w:rsidRPr="009E3E00">
        <w:rPr>
          <w:rFonts w:ascii="Arial Narrow" w:hAnsi="Arial Narrow" w:cs="Arial"/>
        </w:rPr>
        <w:t>ików służąc</w:t>
      </w:r>
      <w:r w:rsidRPr="00045A5C">
        <w:rPr>
          <w:rFonts w:ascii="Arial Narrow" w:hAnsi="Arial Narrow" w:cs="Arial"/>
        </w:rPr>
        <w:t>ych do utrwalenia utworów z tytułu ich sprzedaży przez producentów i importerów</w:t>
      </w:r>
      <w:r w:rsidRPr="009E3E00">
        <w:rPr>
          <w:rFonts w:ascii="Arial Narrow" w:hAnsi="Arial Narrow" w:cs="Arial"/>
        </w:rPr>
        <w:t>;</w:t>
      </w:r>
    </w:p>
    <w:p w:rsidR="00965EB2" w:rsidRDefault="00965EB2" w:rsidP="00965EB2">
      <w:pPr>
        <w:numPr>
          <w:ilvl w:val="0"/>
          <w:numId w:val="9"/>
        </w:num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na prowadzoną przez ZASP działalność o charakterze socjalnym, kulturalnym lub edukacyjnym w następującej wysokości</w:t>
      </w:r>
      <w:r w:rsidR="00B30649" w:rsidRPr="00502EA8">
        <w:rPr>
          <w:rFonts w:ascii="Arial Narrow" w:hAnsi="Arial Narrow" w:cs="Arial"/>
          <w:sz w:val="30"/>
          <w:szCs w:val="30"/>
        </w:rPr>
        <w:t>*</w:t>
      </w:r>
      <w:r>
        <w:rPr>
          <w:rFonts w:ascii="Arial Narrow" w:hAnsi="Arial Narrow" w:cs="Arial"/>
        </w:rPr>
        <w:t>:</w:t>
      </w:r>
    </w:p>
    <w:p w:rsidR="00965EB2" w:rsidRDefault="00965EB2" w:rsidP="00502EA8">
      <w:pPr>
        <w:spacing w:after="120"/>
        <w:ind w:left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a) 4 % na działalność socjalną </w:t>
      </w:r>
    </w:p>
    <w:p w:rsidR="00965EB2" w:rsidRDefault="00965EB2" w:rsidP="00502EA8">
      <w:pPr>
        <w:spacing w:after="120"/>
        <w:ind w:left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b) 2%  na działalność kulturalną</w:t>
      </w:r>
    </w:p>
    <w:p w:rsidR="00965EB2" w:rsidRDefault="00965EB2" w:rsidP="00965EB2">
      <w:pPr>
        <w:ind w:left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c) 1% na działalność edukacyjną</w:t>
      </w:r>
    </w:p>
    <w:p w:rsidR="00B30649" w:rsidRPr="00B30649" w:rsidRDefault="00B30649" w:rsidP="00B30649">
      <w:pPr>
        <w:jc w:val="both"/>
        <w:rPr>
          <w:rFonts w:ascii="Arial Narrow" w:hAnsi="Arial Narrow" w:cs="Arial"/>
        </w:rPr>
      </w:pPr>
      <w:r w:rsidRPr="00502EA8">
        <w:rPr>
          <w:rFonts w:ascii="Arial Narrow" w:hAnsi="Arial Narrow" w:cs="Arial"/>
          <w:sz w:val="30"/>
          <w:szCs w:val="30"/>
        </w:rPr>
        <w:t>*</w:t>
      </w:r>
      <w:r w:rsidRPr="00B30649">
        <w:rPr>
          <w:rFonts w:ascii="Arial Narrow" w:hAnsi="Arial Narrow" w:cs="Arial"/>
        </w:rPr>
        <w:t>Zwyczajn</w:t>
      </w:r>
      <w:r w:rsidR="00D6095A">
        <w:rPr>
          <w:rFonts w:ascii="Arial Narrow" w:hAnsi="Arial Narrow" w:cs="Arial"/>
        </w:rPr>
        <w:t>e</w:t>
      </w:r>
      <w:r w:rsidRPr="00B30649">
        <w:rPr>
          <w:rFonts w:ascii="Arial Narrow" w:hAnsi="Arial Narrow" w:cs="Arial"/>
        </w:rPr>
        <w:t xml:space="preserve"> Walne Zebranie Delegatów Uchwałą nr 38/2023 z dnia 20 czerwca 2023 r podjęło decyzję o </w:t>
      </w:r>
      <w:r w:rsidRPr="00502EA8">
        <w:rPr>
          <w:rFonts w:ascii="Arial Narrow" w:hAnsi="Arial Narrow" w:cs="Arial"/>
        </w:rPr>
        <w:t>zaniechaniu dokonywania potrąceń na działalność o charakterze socjalnym, kulturalny</w:t>
      </w:r>
      <w:r w:rsidR="00D6095A">
        <w:rPr>
          <w:rFonts w:ascii="Arial Narrow" w:hAnsi="Arial Narrow" w:cs="Arial"/>
        </w:rPr>
        <w:t>m</w:t>
      </w:r>
      <w:r w:rsidRPr="00502EA8">
        <w:rPr>
          <w:rFonts w:ascii="Arial Narrow" w:hAnsi="Arial Narrow" w:cs="Arial"/>
        </w:rPr>
        <w:t xml:space="preserve"> lub edukacyjnym oraz zawieszeniu stosowania Regulaminu określającego zasady dokonywania potrąceń od przychodów z praw na działalność o chara</w:t>
      </w:r>
      <w:r w:rsidR="00D6095A">
        <w:rPr>
          <w:rFonts w:ascii="Arial Narrow" w:hAnsi="Arial Narrow" w:cs="Arial"/>
        </w:rPr>
        <w:t>k</w:t>
      </w:r>
      <w:r w:rsidRPr="00502EA8">
        <w:rPr>
          <w:rFonts w:ascii="Arial Narrow" w:hAnsi="Arial Narrow" w:cs="Arial"/>
        </w:rPr>
        <w:t>t</w:t>
      </w:r>
      <w:r w:rsidR="00D6095A">
        <w:rPr>
          <w:rFonts w:ascii="Arial Narrow" w:hAnsi="Arial Narrow" w:cs="Arial"/>
        </w:rPr>
        <w:t>e</w:t>
      </w:r>
      <w:r w:rsidRPr="00502EA8">
        <w:rPr>
          <w:rFonts w:ascii="Arial Narrow" w:hAnsi="Arial Narrow" w:cs="Arial"/>
        </w:rPr>
        <w:t>rze socjalnym, kulturalnym lub edukacyjnym</w:t>
      </w:r>
      <w:r w:rsidRPr="00B30649">
        <w:rPr>
          <w:rFonts w:ascii="Arial Narrow" w:hAnsi="Arial Narrow" w:cs="Arial"/>
        </w:rPr>
        <w:t xml:space="preserve"> z dniem 20 czerwca 2023 r. Powyższe oznacza, że od dnia podjęcia ww. uchwały od przychodów z praw uzyskanych </w:t>
      </w:r>
      <w:r w:rsidR="000D34D8">
        <w:rPr>
          <w:rFonts w:ascii="Arial Narrow" w:hAnsi="Arial Narrow" w:cs="Arial"/>
        </w:rPr>
        <w:t>od</w:t>
      </w:r>
      <w:r w:rsidRPr="00B30649">
        <w:rPr>
          <w:rFonts w:ascii="Arial Narrow" w:hAnsi="Arial Narrow" w:cs="Arial"/>
        </w:rPr>
        <w:t xml:space="preserve"> dni</w:t>
      </w:r>
      <w:r w:rsidR="000D34D8">
        <w:rPr>
          <w:rFonts w:ascii="Arial Narrow" w:hAnsi="Arial Narrow" w:cs="Arial"/>
        </w:rPr>
        <w:t>a</w:t>
      </w:r>
      <w:r w:rsidRPr="00B30649">
        <w:rPr>
          <w:rFonts w:ascii="Arial Narrow" w:hAnsi="Arial Narrow" w:cs="Arial"/>
        </w:rPr>
        <w:t xml:space="preserve"> 20 czerwca 2023 r. nie dokonuje się potrąceń o jakich mowa w pkt. 4) a)-c) powyżej. </w:t>
      </w:r>
    </w:p>
    <w:p w:rsidR="00B30649" w:rsidRDefault="00B30649" w:rsidP="00965EB2">
      <w:pPr>
        <w:ind w:left="720"/>
        <w:jc w:val="both"/>
        <w:rPr>
          <w:rFonts w:ascii="Arial Narrow" w:hAnsi="Arial Narrow" w:cs="Arial"/>
        </w:rPr>
      </w:pPr>
    </w:p>
    <w:p w:rsidR="00965EB2" w:rsidRPr="00B30649" w:rsidRDefault="00B30649" w:rsidP="00B30649">
      <w:pPr>
        <w:ind w:left="426" w:hanging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color w:val="000000"/>
        </w:rPr>
        <w:t>3.</w:t>
      </w:r>
      <w:r>
        <w:rPr>
          <w:rFonts w:ascii="Arial Narrow" w:hAnsi="Arial Narrow" w:cs="Arial"/>
          <w:color w:val="000000"/>
        </w:rPr>
        <w:tab/>
      </w:r>
      <w:r w:rsidR="00965EB2" w:rsidRPr="001C71F7">
        <w:rPr>
          <w:rFonts w:ascii="Arial Narrow" w:hAnsi="Arial Narrow" w:cs="Arial"/>
          <w:color w:val="000000"/>
        </w:rPr>
        <w:t xml:space="preserve">Zgodnie z art. 140 ust. 3 ustawy, niezwłocznie po uchwaleniu i zatwierdzeniu przez właściwe organy ZASP i zgodnie z jego statutem zmian w Regulaminie Repartycji oraz </w:t>
      </w:r>
      <w:r>
        <w:rPr>
          <w:rFonts w:ascii="Arial Narrow" w:hAnsi="Arial Narrow" w:cs="Arial"/>
          <w:color w:val="000000"/>
        </w:rPr>
        <w:t xml:space="preserve">przywrócenia stosowania </w:t>
      </w:r>
      <w:r w:rsidR="00965EB2" w:rsidRPr="001C71F7">
        <w:rPr>
          <w:rFonts w:ascii="Arial Narrow" w:hAnsi="Arial Narrow"/>
          <w:i/>
          <w:lang w:eastAsia="pl-PL"/>
        </w:rPr>
        <w:t>Regulamin</w:t>
      </w:r>
      <w:r>
        <w:rPr>
          <w:rFonts w:ascii="Arial Narrow" w:hAnsi="Arial Narrow"/>
          <w:i/>
          <w:lang w:eastAsia="pl-PL"/>
        </w:rPr>
        <w:t xml:space="preserve">u </w:t>
      </w:r>
      <w:r w:rsidR="00965EB2" w:rsidRPr="001C71F7">
        <w:rPr>
          <w:rFonts w:ascii="Arial Narrow" w:hAnsi="Arial Narrow"/>
          <w:i/>
          <w:lang w:eastAsia="pl-PL"/>
        </w:rPr>
        <w:t xml:space="preserve">określającego zasady dokonywania  potrąceń od przychodów z praw na działalność o charakterze socjalnym, </w:t>
      </w:r>
      <w:r w:rsidR="00965EB2" w:rsidRPr="001C71F7">
        <w:rPr>
          <w:rFonts w:ascii="Arial Narrow" w:hAnsi="Arial Narrow"/>
          <w:i/>
          <w:lang w:eastAsia="pl-PL"/>
        </w:rPr>
        <w:lastRenderedPageBreak/>
        <w:t xml:space="preserve">kulturalnym lub edukacyjnym </w:t>
      </w:r>
      <w:r w:rsidR="00965EB2" w:rsidRPr="003E6133">
        <w:rPr>
          <w:rFonts w:ascii="Arial Narrow" w:hAnsi="Arial Narrow" w:cs="Arial"/>
          <w:color w:val="000000"/>
          <w:lang w:eastAsia="pl-PL"/>
        </w:rPr>
        <w:t>ZASP</w:t>
      </w:r>
      <w:r w:rsidR="00965EB2" w:rsidRPr="003E6133">
        <w:rPr>
          <w:rFonts w:ascii="Arial Narrow" w:hAnsi="Arial Narrow" w:cs="Arial"/>
          <w:lang w:eastAsia="pl-PL"/>
        </w:rPr>
        <w:t xml:space="preserve"> poinformuje Uprawnionego o zmianach zasad dokonywania potrąceń od przychodów z praw na pokrycie uzasadnionych i udokumentowanych kosztów zbiorowego zarządzania i zasadach dokonywania potrąceń na prowadzoną przez ZASP działalność o charakterze socjalnym, kulturalnym </w:t>
      </w:r>
      <w:r>
        <w:rPr>
          <w:rFonts w:ascii="Arial Narrow" w:hAnsi="Arial Narrow" w:cs="Arial"/>
          <w:lang w:eastAsia="pl-PL"/>
        </w:rPr>
        <w:t xml:space="preserve">lub </w:t>
      </w:r>
      <w:r w:rsidR="00965EB2" w:rsidRPr="003E6133">
        <w:rPr>
          <w:rFonts w:ascii="Arial Narrow" w:hAnsi="Arial Narrow" w:cs="Arial"/>
          <w:lang w:eastAsia="pl-PL"/>
        </w:rPr>
        <w:t xml:space="preserve">edukacyjnym wynikających z ww. regulaminów, w formie pisemnej lub dokumentowej – za pomocą środków komunikacji elektronicznej, w tym systemu elektronicznego udostępnionego przez ZASP oraz poda tę informację do publicznej wiadomości na stronie internetowej, dostępnej pod adresem www.zasp.pl </w:t>
      </w:r>
      <w:r w:rsidR="00965EB2" w:rsidRPr="003E6133">
        <w:rPr>
          <w:rFonts w:ascii="Arial" w:hAnsi="Arial" w:cs="Arial"/>
          <w:sz w:val="24"/>
          <w:szCs w:val="24"/>
        </w:rPr>
        <w:br w:type="page"/>
      </w:r>
    </w:p>
    <w:p w:rsidR="00965EB2" w:rsidRDefault="00965EB2" w:rsidP="00965EB2">
      <w:pPr>
        <w:ind w:left="360"/>
        <w:jc w:val="center"/>
        <w:rPr>
          <w:rFonts w:ascii="Arial Narrow" w:hAnsi="Arial Narrow" w:cs="Arial"/>
          <w:b/>
          <w:i/>
        </w:rPr>
      </w:pPr>
      <w:r w:rsidRPr="003D587D">
        <w:rPr>
          <w:rFonts w:ascii="Arial Narrow" w:hAnsi="Arial Narrow" w:cs="Arial"/>
          <w:b/>
        </w:rPr>
        <w:lastRenderedPageBreak/>
        <w:t>WYCIĄG Z PRZEPISÓW USTAWY O ZBIOROWYM ZARZĄDZANIU</w:t>
      </w:r>
      <w:r>
        <w:rPr>
          <w:rFonts w:ascii="Arial Narrow" w:hAnsi="Arial Narrow" w:cs="Arial"/>
          <w:b/>
          <w:i/>
        </w:rPr>
        <w:t>:</w:t>
      </w:r>
    </w:p>
    <w:p w:rsidR="00965EB2" w:rsidRDefault="00965EB2" w:rsidP="00965EB2">
      <w:pPr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b/>
          <w:bCs/>
          <w:i/>
        </w:rPr>
        <w:t>Art. 29 [Zakres umowy o zbiorowe zarządzanie]</w:t>
      </w:r>
    </w:p>
    <w:p w:rsidR="00965EB2" w:rsidRPr="003D587D" w:rsidRDefault="00965EB2" w:rsidP="00965EB2">
      <w:pPr>
        <w:jc w:val="both"/>
        <w:rPr>
          <w:rFonts w:ascii="Arial Narrow" w:hAnsi="Arial Narrow" w:cs="Arial"/>
          <w:i/>
          <w:sz w:val="20"/>
          <w:szCs w:val="20"/>
        </w:rPr>
      </w:pPr>
      <w:bookmarkStart w:id="2" w:name="mip43497951"/>
      <w:bookmarkEnd w:id="2"/>
      <w:r w:rsidRPr="003D587D">
        <w:rPr>
          <w:rFonts w:ascii="Arial Narrow" w:hAnsi="Arial Narrow" w:cs="Arial"/>
          <w:i/>
          <w:sz w:val="20"/>
          <w:szCs w:val="20"/>
        </w:rPr>
        <w:t>1. Uprawniony może zawrzeć z organizacją zbiorowego zarządzania umowę o zbiorowe zarządzanie prawami autorskimi lub prawami pokrewnymi, zwaną dalej „umową o zbiorowe zarządzanie”, w zakresie udzielonego jej zezwolenia. Organizacja zbiorowego zarządzania może odmówić zawarcia tej umowy wyłącznie z ważnej przyczyny, a odmowa taka wymaga uzasadnienia w formie pisemnej albo elektronicznej.</w:t>
      </w:r>
    </w:p>
    <w:p w:rsidR="00965EB2" w:rsidRPr="003D587D" w:rsidRDefault="00965EB2" w:rsidP="00965EB2">
      <w:pPr>
        <w:jc w:val="both"/>
        <w:rPr>
          <w:rFonts w:ascii="Arial Narrow" w:hAnsi="Arial Narrow" w:cs="Arial"/>
          <w:i/>
          <w:sz w:val="20"/>
          <w:szCs w:val="20"/>
        </w:rPr>
      </w:pPr>
      <w:bookmarkStart w:id="3" w:name="mip43497952"/>
      <w:bookmarkEnd w:id="3"/>
      <w:r w:rsidRPr="003D587D">
        <w:rPr>
          <w:rFonts w:ascii="Arial Narrow" w:hAnsi="Arial Narrow" w:cs="Arial"/>
          <w:i/>
          <w:sz w:val="20"/>
          <w:szCs w:val="20"/>
        </w:rPr>
        <w:t>2. Umowa o zbiorowe zarządzanie określa utwory lub przedmioty praw pokrewnych, pola eksploatacji i terytoria, których takie zarządzanie dotyczy. Umowa o zbiorowe zarządzanie może określać, że zbiorowe zarządzanie prawami autorskimi lub prawami pokrewnymi danego uprawnionego dotyczy:</w:t>
      </w:r>
    </w:p>
    <w:p w:rsidR="00965EB2" w:rsidRPr="003D587D" w:rsidRDefault="00965EB2" w:rsidP="001C71F7">
      <w:pPr>
        <w:spacing w:after="0" w:line="240" w:lineRule="auto"/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bookmarkStart w:id="4" w:name="mip43497954"/>
      <w:bookmarkEnd w:id="4"/>
      <w:r w:rsidRPr="003D587D">
        <w:rPr>
          <w:rFonts w:ascii="Arial Narrow" w:hAnsi="Arial Narrow" w:cs="Arial"/>
          <w:b/>
          <w:bCs/>
          <w:i/>
          <w:sz w:val="20"/>
          <w:szCs w:val="20"/>
        </w:rPr>
        <w:t>1)</w:t>
      </w:r>
      <w:r w:rsidRPr="003D587D">
        <w:rPr>
          <w:rFonts w:ascii="Arial Narrow" w:hAnsi="Arial Narrow" w:cs="Arial"/>
          <w:i/>
          <w:sz w:val="20"/>
          <w:szCs w:val="20"/>
        </w:rPr>
        <w:t> wszystkich jego utworów lub przedmiotów praw pokrewnych lub</w:t>
      </w:r>
    </w:p>
    <w:p w:rsidR="00965EB2" w:rsidRPr="003D587D" w:rsidRDefault="00965EB2" w:rsidP="00965EB2">
      <w:pPr>
        <w:spacing w:after="120" w:line="240" w:lineRule="auto"/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bookmarkStart w:id="5" w:name="mip43497955"/>
      <w:bookmarkEnd w:id="5"/>
      <w:r w:rsidRPr="003D587D">
        <w:rPr>
          <w:rFonts w:ascii="Arial Narrow" w:hAnsi="Arial Narrow" w:cs="Arial"/>
          <w:b/>
          <w:bCs/>
          <w:i/>
          <w:sz w:val="20"/>
          <w:szCs w:val="20"/>
        </w:rPr>
        <w:t>2)</w:t>
      </w:r>
      <w:r w:rsidRPr="003D587D">
        <w:rPr>
          <w:rFonts w:ascii="Arial Narrow" w:hAnsi="Arial Narrow" w:cs="Arial"/>
          <w:i/>
          <w:sz w:val="20"/>
          <w:szCs w:val="20"/>
        </w:rPr>
        <w:t> utworów lub przedmiotów praw pokrewnych danego rodzaju</w:t>
      </w:r>
    </w:p>
    <w:p w:rsidR="00965EB2" w:rsidRPr="003D587D" w:rsidRDefault="00965EB2" w:rsidP="00965EB2">
      <w:pPr>
        <w:jc w:val="both"/>
        <w:rPr>
          <w:rFonts w:ascii="Arial Narrow" w:hAnsi="Arial Narrow" w:cs="Arial"/>
          <w:i/>
          <w:sz w:val="20"/>
          <w:szCs w:val="20"/>
        </w:rPr>
      </w:pPr>
      <w:bookmarkStart w:id="6" w:name="mip43497956"/>
      <w:bookmarkEnd w:id="6"/>
      <w:r w:rsidRPr="003D587D">
        <w:rPr>
          <w:rFonts w:ascii="Arial Narrow" w:hAnsi="Arial Narrow" w:cs="Arial"/>
          <w:sz w:val="20"/>
          <w:szCs w:val="20"/>
          <w:lang w:eastAsia="pl-PL"/>
        </w:rPr>
        <w:t xml:space="preserve">– </w:t>
      </w:r>
      <w:r w:rsidRPr="003D587D">
        <w:rPr>
          <w:rFonts w:ascii="Arial Narrow" w:hAnsi="Arial Narrow" w:cs="Arial"/>
          <w:i/>
          <w:sz w:val="20"/>
          <w:szCs w:val="20"/>
        </w:rPr>
        <w:t>istniejących w chwili zawarcia umowy o zbiorowe zarządzanie lub tych, które powstaną w okresie jej obowiązywania.</w:t>
      </w:r>
    </w:p>
    <w:p w:rsidR="00965EB2" w:rsidRPr="003D587D" w:rsidRDefault="00965EB2" w:rsidP="00965EB2">
      <w:pPr>
        <w:jc w:val="both"/>
        <w:rPr>
          <w:rFonts w:ascii="Arial Narrow" w:hAnsi="Arial Narrow" w:cs="Arial"/>
          <w:i/>
          <w:sz w:val="20"/>
          <w:szCs w:val="20"/>
        </w:rPr>
      </w:pPr>
      <w:bookmarkStart w:id="7" w:name="mip43497957"/>
      <w:bookmarkEnd w:id="7"/>
      <w:r w:rsidRPr="003D587D">
        <w:rPr>
          <w:rFonts w:ascii="Arial Narrow" w:hAnsi="Arial Narrow" w:cs="Arial"/>
          <w:i/>
          <w:sz w:val="20"/>
          <w:szCs w:val="20"/>
        </w:rPr>
        <w:t>3. Umowę o zbiorowe zarządzanie zawiera się w formie pisemnej, elektronicznej lub dokumentowej.</w:t>
      </w:r>
    </w:p>
    <w:p w:rsidR="00965EB2" w:rsidRPr="003D587D" w:rsidRDefault="00965EB2" w:rsidP="00965EB2">
      <w:pPr>
        <w:jc w:val="both"/>
        <w:rPr>
          <w:rFonts w:ascii="Arial Narrow" w:hAnsi="Arial Narrow" w:cs="Arial"/>
          <w:i/>
          <w:sz w:val="20"/>
          <w:szCs w:val="20"/>
        </w:rPr>
      </w:pPr>
      <w:bookmarkStart w:id="8" w:name="mip43497958"/>
      <w:bookmarkEnd w:id="8"/>
      <w:r w:rsidRPr="003D587D">
        <w:rPr>
          <w:rFonts w:ascii="Arial Narrow" w:hAnsi="Arial Narrow" w:cs="Arial"/>
          <w:i/>
          <w:sz w:val="20"/>
          <w:szCs w:val="20"/>
        </w:rPr>
        <w:t>4. Przed zawarciem umowy o zbiorowe zarządzanie organizacja zbiorowego zarządzania przekazuje uprawnionemu informacje o prawach i obowiązkach uprawnionego wynikających z przepisów niniejszego rozdziału i umowy o zbiorowe zarządzanie oraz dokonywanych przez nią potrąceniach, o których mowa w </w:t>
      </w:r>
      <w:hyperlink r:id="rId7" w:history="1">
        <w:r w:rsidRPr="003D587D">
          <w:rPr>
            <w:rStyle w:val="Hipercze"/>
            <w:rFonts w:ascii="Arial Narrow" w:hAnsi="Arial Narrow" w:cs="Arial"/>
            <w:i/>
            <w:sz w:val="20"/>
            <w:szCs w:val="20"/>
          </w:rPr>
          <w:t>art. 36 pkt 2 i 4</w:t>
        </w:r>
      </w:hyperlink>
      <w:r w:rsidRPr="003D587D">
        <w:rPr>
          <w:rFonts w:ascii="Arial Narrow" w:hAnsi="Arial Narrow" w:cs="Arial"/>
          <w:i/>
          <w:sz w:val="20"/>
          <w:szCs w:val="20"/>
        </w:rPr>
        <w:t>, w sposób umożliwiający ich utrwalenie.</w:t>
      </w:r>
    </w:p>
    <w:p w:rsidR="00965EB2" w:rsidRPr="003D587D" w:rsidRDefault="00965EB2" w:rsidP="00965EB2">
      <w:pPr>
        <w:jc w:val="both"/>
        <w:rPr>
          <w:rFonts w:ascii="Arial Narrow" w:hAnsi="Arial Narrow" w:cs="Arial"/>
          <w:i/>
          <w:sz w:val="20"/>
          <w:szCs w:val="20"/>
        </w:rPr>
      </w:pPr>
      <w:bookmarkStart w:id="9" w:name="mip43497959"/>
      <w:bookmarkEnd w:id="9"/>
      <w:r w:rsidRPr="003D587D">
        <w:rPr>
          <w:rFonts w:ascii="Arial Narrow" w:hAnsi="Arial Narrow" w:cs="Arial"/>
          <w:i/>
          <w:sz w:val="20"/>
          <w:szCs w:val="20"/>
        </w:rPr>
        <w:t>5. Oświadczenia woli związane ze zmianą, wykonywaniem lub rozwiązaniem umowy o zbiorowe zarządzanie mogą być składane przy wykorzystaniu środków komunikacji elektronicznej. Organizacja zbiorowego zarządzania udostępnia środki komunikacji elektronicznej zapewniające utrwalenie, przekazywanie, przechowywanie i zabezpieczenie treści dokonywanych czynności oraz udostępnia publicznie informacje, które w sposób jasny i przejrzysty przedstawiają proces dokonywania tych czynności.</w:t>
      </w:r>
    </w:p>
    <w:p w:rsidR="00965EB2" w:rsidRPr="003D587D" w:rsidRDefault="00965EB2" w:rsidP="00965EB2">
      <w:pPr>
        <w:jc w:val="both"/>
        <w:rPr>
          <w:rFonts w:ascii="Arial Narrow" w:hAnsi="Arial Narrow" w:cs="Arial"/>
          <w:i/>
          <w:sz w:val="20"/>
          <w:szCs w:val="20"/>
        </w:rPr>
      </w:pPr>
      <w:bookmarkStart w:id="10" w:name="mip43497960"/>
      <w:bookmarkEnd w:id="10"/>
      <w:r w:rsidRPr="003D587D">
        <w:rPr>
          <w:rFonts w:ascii="Arial Narrow" w:hAnsi="Arial Narrow" w:cs="Arial"/>
          <w:b/>
          <w:bCs/>
          <w:i/>
          <w:sz w:val="20"/>
          <w:szCs w:val="20"/>
        </w:rPr>
        <w:t>Art. 30 [Prawo do udzielania osobie trzeciej licencji na korzystanie z utworów lub przedmiotów praw pokrewnych objętych umową] </w:t>
      </w:r>
      <w:r w:rsidRPr="003D587D">
        <w:rPr>
          <w:rFonts w:ascii="Arial Narrow" w:hAnsi="Arial Narrow" w:cs="Arial"/>
          <w:i/>
          <w:sz w:val="20"/>
          <w:szCs w:val="20"/>
        </w:rPr>
        <w:t>Uprawniony ma prawo do udzielania osobie trzeciej licencji na korzystanie z utworów lub przedmiotów praw pokrewnych objętych umową o zbiorowe zarządzanie, jeżeli korzystanie to nie łączy się z osiąganiem bezpośrednich lub pośrednich korzyści majątkowych. Zasady wykonywania tego prawa przez uprawnionego określa organizacja zbiorowego zarządzania w umowie o zbiorowe zarządzanie.</w:t>
      </w:r>
    </w:p>
    <w:p w:rsidR="00965EB2" w:rsidRPr="003D587D" w:rsidRDefault="00965EB2" w:rsidP="00965EB2">
      <w:pPr>
        <w:jc w:val="both"/>
        <w:rPr>
          <w:rFonts w:ascii="Arial Narrow" w:hAnsi="Arial Narrow" w:cs="Arial"/>
          <w:i/>
          <w:sz w:val="20"/>
          <w:szCs w:val="20"/>
        </w:rPr>
      </w:pPr>
      <w:bookmarkStart w:id="11" w:name="mip43497961"/>
      <w:bookmarkEnd w:id="11"/>
      <w:r w:rsidRPr="003D587D">
        <w:rPr>
          <w:rFonts w:ascii="Arial Narrow" w:hAnsi="Arial Narrow" w:cs="Arial"/>
          <w:b/>
          <w:bCs/>
          <w:i/>
          <w:sz w:val="20"/>
          <w:szCs w:val="20"/>
        </w:rPr>
        <w:t>Art. 31 [Obowiązek niezwłocznego powiadomienia organizacji o każdym przypadku udzielenia licencji]</w:t>
      </w:r>
    </w:p>
    <w:p w:rsidR="00965EB2" w:rsidRPr="003D587D" w:rsidRDefault="00965EB2" w:rsidP="00965EB2">
      <w:pPr>
        <w:spacing w:after="12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bookmarkStart w:id="12" w:name="mip43497962"/>
      <w:bookmarkEnd w:id="12"/>
      <w:r w:rsidRPr="003D587D">
        <w:rPr>
          <w:rFonts w:ascii="Arial Narrow" w:hAnsi="Arial Narrow" w:cs="Arial"/>
          <w:i/>
          <w:sz w:val="20"/>
          <w:szCs w:val="20"/>
        </w:rPr>
        <w:t>1. Uprawniony niezwłocznie przekazuje organizacji zbiorowego zarządzania, z którą zawarł umowę o zbiorowe zarządzanie, informacje o:</w:t>
      </w:r>
    </w:p>
    <w:p w:rsidR="00965EB2" w:rsidRPr="003D587D" w:rsidRDefault="00965EB2" w:rsidP="00965EB2">
      <w:pPr>
        <w:spacing w:after="120" w:line="240" w:lineRule="auto"/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bookmarkStart w:id="13" w:name="mip43497964"/>
      <w:bookmarkEnd w:id="13"/>
      <w:r w:rsidRPr="003D587D">
        <w:rPr>
          <w:rFonts w:ascii="Arial Narrow" w:hAnsi="Arial Narrow" w:cs="Arial"/>
          <w:b/>
          <w:bCs/>
          <w:i/>
          <w:sz w:val="20"/>
          <w:szCs w:val="20"/>
        </w:rPr>
        <w:t>1)</w:t>
      </w:r>
      <w:r w:rsidRPr="003D587D">
        <w:rPr>
          <w:rFonts w:ascii="Arial Narrow" w:hAnsi="Arial Narrow" w:cs="Arial"/>
          <w:i/>
          <w:sz w:val="20"/>
          <w:szCs w:val="20"/>
        </w:rPr>
        <w:t> udzieleniu osobie trzeciej licencji, o której mowa w </w:t>
      </w:r>
      <w:hyperlink r:id="rId8" w:history="1">
        <w:r w:rsidRPr="003D587D">
          <w:rPr>
            <w:rStyle w:val="Hipercze"/>
            <w:rFonts w:ascii="Arial Narrow" w:hAnsi="Arial Narrow" w:cs="Arial"/>
            <w:i/>
            <w:sz w:val="20"/>
            <w:szCs w:val="20"/>
          </w:rPr>
          <w:t>art. 30</w:t>
        </w:r>
      </w:hyperlink>
      <w:r w:rsidRPr="003D587D">
        <w:rPr>
          <w:rFonts w:ascii="Arial Narrow" w:hAnsi="Arial Narrow" w:cs="Arial"/>
          <w:i/>
          <w:sz w:val="20"/>
          <w:szCs w:val="20"/>
        </w:rPr>
        <w:t>, zawierające w szczególności imię i nazwisko albo nazwę licencjobiorcy, datę udzielenia licencji, utwory lub przedmioty praw pokrewnych, pola eksploatacji oraz terytoria, których dotyczy licencja;</w:t>
      </w:r>
    </w:p>
    <w:p w:rsidR="00965EB2" w:rsidRPr="003D587D" w:rsidRDefault="00965EB2" w:rsidP="00965EB2">
      <w:pPr>
        <w:spacing w:after="120" w:line="240" w:lineRule="auto"/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bookmarkStart w:id="14" w:name="mip43497965"/>
      <w:bookmarkEnd w:id="14"/>
      <w:r w:rsidRPr="003D587D">
        <w:rPr>
          <w:rFonts w:ascii="Arial Narrow" w:hAnsi="Arial Narrow" w:cs="Arial"/>
          <w:b/>
          <w:bCs/>
          <w:i/>
          <w:sz w:val="20"/>
          <w:szCs w:val="20"/>
        </w:rPr>
        <w:t>2)</w:t>
      </w:r>
      <w:r w:rsidRPr="003D587D">
        <w:rPr>
          <w:rFonts w:ascii="Arial Narrow" w:hAnsi="Arial Narrow" w:cs="Arial"/>
          <w:i/>
          <w:sz w:val="20"/>
          <w:szCs w:val="20"/>
        </w:rPr>
        <w:t> przeniesieniu praw objętych umową o zbiorowe zarządzanie na osobę trzecią, zawierające w szczególności imię i nazwisko albo nazwę nabywcy wraz z jego adresem korespondencyjnym, w tym adresem poczty elektronicznej, datę przeniesienia, utwory lub przedmioty praw pokrewnych oraz pola eksploatacji, których dotyczy przeniesienie;</w:t>
      </w:r>
    </w:p>
    <w:p w:rsidR="00965EB2" w:rsidRPr="003D587D" w:rsidRDefault="00965EB2" w:rsidP="00965EB2">
      <w:pPr>
        <w:spacing w:after="120" w:line="240" w:lineRule="auto"/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bookmarkStart w:id="15" w:name="mip43497966"/>
      <w:bookmarkEnd w:id="15"/>
      <w:r w:rsidRPr="003D587D">
        <w:rPr>
          <w:rFonts w:ascii="Arial Narrow" w:hAnsi="Arial Narrow" w:cs="Arial"/>
          <w:b/>
          <w:bCs/>
          <w:i/>
          <w:sz w:val="20"/>
          <w:szCs w:val="20"/>
        </w:rPr>
        <w:t>3)</w:t>
      </w:r>
      <w:r w:rsidRPr="003D587D">
        <w:rPr>
          <w:rFonts w:ascii="Arial Narrow" w:hAnsi="Arial Narrow" w:cs="Arial"/>
          <w:i/>
          <w:sz w:val="20"/>
          <w:szCs w:val="20"/>
        </w:rPr>
        <w:t> zmianie adresu zamieszkania, siedziby lub adresu korespondencyjnego;</w:t>
      </w:r>
    </w:p>
    <w:p w:rsidR="00965EB2" w:rsidRPr="003D587D" w:rsidRDefault="00965EB2" w:rsidP="00965EB2">
      <w:pPr>
        <w:spacing w:after="120" w:line="240" w:lineRule="auto"/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bookmarkStart w:id="16" w:name="mip43497967"/>
      <w:bookmarkEnd w:id="16"/>
      <w:r w:rsidRPr="003D587D">
        <w:rPr>
          <w:rFonts w:ascii="Arial Narrow" w:hAnsi="Arial Narrow" w:cs="Arial"/>
          <w:b/>
          <w:bCs/>
          <w:i/>
          <w:sz w:val="20"/>
          <w:szCs w:val="20"/>
        </w:rPr>
        <w:t xml:space="preserve">4) </w:t>
      </w:r>
      <w:r w:rsidRPr="003D587D">
        <w:rPr>
          <w:rFonts w:ascii="Arial Narrow" w:hAnsi="Arial Narrow" w:cs="Arial"/>
          <w:i/>
          <w:sz w:val="20"/>
          <w:szCs w:val="20"/>
        </w:rPr>
        <w:t>zmianie danych niezbędnych organizacji zbiorowego zarządzania do wypłaty uprawnionemu należnej mu części przychodów z praw.</w:t>
      </w:r>
    </w:p>
    <w:p w:rsidR="00965EB2" w:rsidRPr="003D587D" w:rsidRDefault="00965EB2" w:rsidP="00965EB2">
      <w:pPr>
        <w:jc w:val="both"/>
        <w:rPr>
          <w:rFonts w:ascii="Arial Narrow" w:hAnsi="Arial Narrow" w:cs="Arial"/>
          <w:i/>
          <w:sz w:val="20"/>
          <w:szCs w:val="20"/>
        </w:rPr>
      </w:pPr>
      <w:bookmarkStart w:id="17" w:name="mip43497968"/>
      <w:bookmarkEnd w:id="17"/>
      <w:r w:rsidRPr="003D587D">
        <w:rPr>
          <w:rFonts w:ascii="Arial Narrow" w:hAnsi="Arial Narrow" w:cs="Arial"/>
          <w:i/>
          <w:sz w:val="20"/>
          <w:szCs w:val="20"/>
        </w:rPr>
        <w:t>2. W przypadku naruszenia obowiązków, o których mowa w ust. 1, uprawniony ponosi spowodowane naruszeniem uzasadnione i udokumentowane koszty bezskutecznego dochodzenia przez organizację zbiorowego zarządzania roszczeń z tytułu naruszenia praw objętych umową o zbiorowe zarządzanie lub roszczeń o wynagrodzenie za korzystanie z tych praw od użytkownika upoważnionego do korzystania z utworu lub przedmiotu praw pokrewnych.</w:t>
      </w:r>
    </w:p>
    <w:p w:rsidR="00965EB2" w:rsidRPr="003D587D" w:rsidRDefault="00965EB2" w:rsidP="00965EB2">
      <w:pPr>
        <w:jc w:val="both"/>
        <w:rPr>
          <w:rFonts w:ascii="Arial Narrow" w:hAnsi="Arial Narrow" w:cs="Arial"/>
          <w:i/>
          <w:sz w:val="20"/>
          <w:szCs w:val="20"/>
        </w:rPr>
      </w:pPr>
      <w:bookmarkStart w:id="18" w:name="mip43497969"/>
      <w:bookmarkEnd w:id="18"/>
      <w:r w:rsidRPr="003D587D">
        <w:rPr>
          <w:rFonts w:ascii="Arial Narrow" w:hAnsi="Arial Narrow" w:cs="Arial"/>
          <w:i/>
          <w:sz w:val="20"/>
          <w:szCs w:val="20"/>
        </w:rPr>
        <w:lastRenderedPageBreak/>
        <w:t>3. Umowa o zbiorowe zarządzanie może zawierać także inne niż wskazane w ust. 2 postanowienia dotyczące odpowiedzialności uprawnionego wobec organizacji zbiorowego zarządzania w przypadku naruszenia obowiązków, o których mowa w ust. 1.</w:t>
      </w:r>
    </w:p>
    <w:p w:rsidR="00965EB2" w:rsidRPr="003D587D" w:rsidRDefault="00965EB2" w:rsidP="00965EB2">
      <w:pPr>
        <w:jc w:val="both"/>
        <w:rPr>
          <w:rFonts w:ascii="Arial Narrow" w:hAnsi="Arial Narrow" w:cs="Arial"/>
          <w:i/>
          <w:sz w:val="20"/>
          <w:szCs w:val="20"/>
        </w:rPr>
      </w:pPr>
      <w:bookmarkStart w:id="19" w:name="mip43497970"/>
      <w:bookmarkEnd w:id="19"/>
      <w:r w:rsidRPr="003D587D">
        <w:rPr>
          <w:rFonts w:ascii="Arial Narrow" w:hAnsi="Arial Narrow" w:cs="Arial"/>
          <w:b/>
          <w:bCs/>
          <w:i/>
          <w:sz w:val="20"/>
          <w:szCs w:val="20"/>
        </w:rPr>
        <w:t>Art. 32 [Wypowiedzenie umowy o zbiorowe zarządzanie]</w:t>
      </w:r>
    </w:p>
    <w:p w:rsidR="00965EB2" w:rsidRPr="003D587D" w:rsidRDefault="00965EB2" w:rsidP="00965EB2">
      <w:pPr>
        <w:jc w:val="both"/>
        <w:rPr>
          <w:rFonts w:ascii="Arial Narrow" w:hAnsi="Arial Narrow" w:cs="Arial"/>
          <w:i/>
          <w:sz w:val="20"/>
          <w:szCs w:val="20"/>
        </w:rPr>
      </w:pPr>
      <w:bookmarkStart w:id="20" w:name="mip43497971"/>
      <w:bookmarkEnd w:id="20"/>
      <w:r w:rsidRPr="003D587D">
        <w:rPr>
          <w:rFonts w:ascii="Arial Narrow" w:hAnsi="Arial Narrow" w:cs="Arial"/>
          <w:i/>
          <w:sz w:val="20"/>
          <w:szCs w:val="20"/>
        </w:rPr>
        <w:t>1. Uprawniony może w każdym czasie wypowiedzieć umowę o zbiorowe zarządzanie z zachowaniem terminu wypowiedzenia w niej określonym. Termin wypowiedzenia nie może być dłuższy niż 3 miesiące ze skutkiem na koniec półrocza kalendarzowego.</w:t>
      </w:r>
    </w:p>
    <w:p w:rsidR="00965EB2" w:rsidRPr="003D587D" w:rsidRDefault="00965EB2" w:rsidP="00965EB2">
      <w:pPr>
        <w:jc w:val="both"/>
        <w:rPr>
          <w:rFonts w:ascii="Arial Narrow" w:hAnsi="Arial Narrow" w:cs="Arial"/>
          <w:i/>
          <w:sz w:val="20"/>
          <w:szCs w:val="20"/>
        </w:rPr>
      </w:pPr>
      <w:bookmarkStart w:id="21" w:name="mip43497972"/>
      <w:bookmarkEnd w:id="21"/>
      <w:r w:rsidRPr="003D587D">
        <w:rPr>
          <w:rFonts w:ascii="Arial Narrow" w:hAnsi="Arial Narrow" w:cs="Arial"/>
          <w:i/>
          <w:sz w:val="20"/>
          <w:szCs w:val="20"/>
        </w:rPr>
        <w:t>2. Wypowiedzenie umowy o zbiorowe zarządzanie może dotyczyć całej umowy o zbiorowe zarządzanie albo poszczególnych utworów, przedmiotów praw pokrewnych, ich rodzajów, pól eksploatacji lub terytoriów objętych taką umową. W przypadku, o którym mowa w </w:t>
      </w:r>
      <w:hyperlink r:id="rId9" w:history="1">
        <w:r w:rsidRPr="003D587D">
          <w:rPr>
            <w:rStyle w:val="Hipercze"/>
            <w:rFonts w:ascii="Arial Narrow" w:hAnsi="Arial Narrow" w:cs="Arial"/>
            <w:i/>
            <w:sz w:val="20"/>
            <w:szCs w:val="20"/>
          </w:rPr>
          <w:t>art. 29 ust. 2</w:t>
        </w:r>
      </w:hyperlink>
      <w:r w:rsidRPr="003D587D">
        <w:rPr>
          <w:rFonts w:ascii="Arial Narrow" w:hAnsi="Arial Narrow" w:cs="Arial"/>
          <w:i/>
          <w:sz w:val="20"/>
          <w:szCs w:val="20"/>
        </w:rPr>
        <w:t> zdanie drugie, wypowiedzenie umowy o zbiorowe zarządzanie może dotyczyć całej umowy o zbiorowe zarządzanie albo rodzajów utworów lub przedmiotów praw pokrewnych, pól eksploatacji lub terytoriów objętych taką umową.</w:t>
      </w:r>
    </w:p>
    <w:p w:rsidR="00965EB2" w:rsidRPr="003D587D" w:rsidRDefault="00965EB2" w:rsidP="00965EB2">
      <w:pPr>
        <w:jc w:val="both"/>
        <w:rPr>
          <w:rFonts w:ascii="Arial Narrow" w:hAnsi="Arial Narrow" w:cs="Arial"/>
          <w:i/>
          <w:sz w:val="20"/>
          <w:szCs w:val="20"/>
        </w:rPr>
      </w:pPr>
      <w:bookmarkStart w:id="22" w:name="mip43497973"/>
      <w:bookmarkEnd w:id="22"/>
      <w:r w:rsidRPr="003D587D">
        <w:rPr>
          <w:rFonts w:ascii="Arial Narrow" w:hAnsi="Arial Narrow" w:cs="Arial"/>
          <w:i/>
          <w:sz w:val="20"/>
          <w:szCs w:val="20"/>
        </w:rPr>
        <w:t>3. Wypowiedzenie umowy o zbiorowe zarządzanie nie wpływa na skuteczność umów o korzystanie z utworów lub przedmiotów praw pokrewnych lub pobór wynagrodzenia za takie korzystanie, które zostały zawarte przez organizację zbiorowego zarządzania przed dniem upływu terminu wypowiedzenia, w okresie 2 lat od dnia upływu terminu wypowiedzenia. Po tym czasie umowy te wygasają w odniesieniu do utworów lub przedmiotów praw pokrewnych, co do których nastąpiło wypowiedzenie.</w:t>
      </w:r>
    </w:p>
    <w:p w:rsidR="00965EB2" w:rsidRPr="003D587D" w:rsidRDefault="00965EB2" w:rsidP="00965EB2">
      <w:pPr>
        <w:jc w:val="both"/>
        <w:rPr>
          <w:rFonts w:ascii="Arial Narrow" w:hAnsi="Arial Narrow" w:cs="Arial"/>
          <w:i/>
          <w:sz w:val="20"/>
          <w:szCs w:val="20"/>
        </w:rPr>
      </w:pPr>
      <w:bookmarkStart w:id="23" w:name="mip43497974"/>
      <w:bookmarkEnd w:id="23"/>
      <w:r w:rsidRPr="003D587D">
        <w:rPr>
          <w:rFonts w:ascii="Arial Narrow" w:hAnsi="Arial Narrow" w:cs="Arial"/>
          <w:i/>
          <w:sz w:val="20"/>
          <w:szCs w:val="20"/>
        </w:rPr>
        <w:t>4. Wypowiedzenie umowy o zbiorowe zarządzanie nie wpływa na obowiązki organizacji zbiorowego zarządzania związane ze zbiorowym zarządzaniem prawami autorskimi lub prawami pokrewnymi w okresie, o którym mowa w ust. 3.</w:t>
      </w:r>
    </w:p>
    <w:p w:rsidR="00965EB2" w:rsidRPr="003D587D" w:rsidRDefault="00965EB2" w:rsidP="00965EB2">
      <w:pPr>
        <w:jc w:val="both"/>
        <w:rPr>
          <w:rFonts w:ascii="Arial Narrow" w:hAnsi="Arial Narrow" w:cs="Arial"/>
          <w:i/>
          <w:sz w:val="20"/>
          <w:szCs w:val="20"/>
        </w:rPr>
      </w:pPr>
      <w:bookmarkStart w:id="24" w:name="mip43497975"/>
      <w:bookmarkEnd w:id="24"/>
      <w:r w:rsidRPr="003D587D">
        <w:rPr>
          <w:rFonts w:ascii="Arial Narrow" w:hAnsi="Arial Narrow" w:cs="Arial"/>
          <w:i/>
          <w:sz w:val="20"/>
          <w:szCs w:val="20"/>
        </w:rPr>
        <w:t>5. W okresie, o którym mowa w ust. 3, organizacja zbiorowego zarządzania nie zawiera umów o korzystanie z utworów lub przedmiotów praw pokrewnych lub pobór wynagrodzenia za takie korzystanie w odniesieniu do utworów lub przedmiotów praw pokrewnych, których dotyczy wypowiedzenie, chyba że w wyniku wypowiedzenia do tych utworów lub przedmiotów praw pokrewnych stosuje się przepis </w:t>
      </w:r>
      <w:hyperlink r:id="rId10" w:history="1">
        <w:r w:rsidRPr="003D587D">
          <w:rPr>
            <w:rStyle w:val="Hipercze"/>
            <w:rFonts w:ascii="Arial Narrow" w:hAnsi="Arial Narrow" w:cs="Arial"/>
            <w:i/>
            <w:sz w:val="20"/>
            <w:szCs w:val="20"/>
          </w:rPr>
          <w:t>art. 5 ust. 2</w:t>
        </w:r>
      </w:hyperlink>
      <w:r w:rsidRPr="003D587D">
        <w:rPr>
          <w:rFonts w:ascii="Arial Narrow" w:hAnsi="Arial Narrow" w:cs="Arial"/>
          <w:i/>
          <w:sz w:val="20"/>
          <w:szCs w:val="20"/>
        </w:rPr>
        <w:t>.</w:t>
      </w:r>
    </w:p>
    <w:p w:rsidR="00965EB2" w:rsidRPr="003D587D" w:rsidRDefault="00965EB2" w:rsidP="00965EB2">
      <w:pPr>
        <w:jc w:val="both"/>
        <w:rPr>
          <w:rFonts w:ascii="Arial Narrow" w:hAnsi="Arial Narrow" w:cs="Arial"/>
          <w:i/>
          <w:sz w:val="20"/>
          <w:szCs w:val="20"/>
        </w:rPr>
      </w:pPr>
      <w:r w:rsidRPr="003D587D">
        <w:rPr>
          <w:rFonts w:ascii="Arial Narrow" w:hAnsi="Arial Narrow" w:cs="Arial"/>
          <w:b/>
          <w:bCs/>
          <w:i/>
          <w:sz w:val="20"/>
          <w:szCs w:val="20"/>
        </w:rPr>
        <w:t>Art. 36 [Przeznaczenie przychodów z praw] </w:t>
      </w:r>
      <w:r w:rsidRPr="003D587D">
        <w:rPr>
          <w:rFonts w:ascii="Arial Narrow" w:hAnsi="Arial Narrow" w:cs="Arial"/>
          <w:i/>
          <w:sz w:val="20"/>
          <w:szCs w:val="20"/>
        </w:rPr>
        <w:t>Organizacja zbiorowego zarządzania przeznacza przychody z praw na:</w:t>
      </w:r>
    </w:p>
    <w:p w:rsidR="00965EB2" w:rsidRPr="003D587D" w:rsidRDefault="00965EB2" w:rsidP="00965EB2">
      <w:pPr>
        <w:spacing w:after="120" w:line="240" w:lineRule="auto"/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bookmarkStart w:id="25" w:name="mip43497989"/>
      <w:bookmarkEnd w:id="25"/>
      <w:r w:rsidRPr="003D587D">
        <w:rPr>
          <w:rFonts w:ascii="Arial Narrow" w:hAnsi="Arial Narrow" w:cs="Arial"/>
          <w:b/>
          <w:bCs/>
          <w:i/>
          <w:sz w:val="20"/>
          <w:szCs w:val="20"/>
        </w:rPr>
        <w:t>1)</w:t>
      </w:r>
      <w:r w:rsidRPr="003D587D">
        <w:rPr>
          <w:rFonts w:ascii="Arial Narrow" w:hAnsi="Arial Narrow" w:cs="Arial"/>
          <w:i/>
          <w:sz w:val="20"/>
          <w:szCs w:val="20"/>
        </w:rPr>
        <w:t> wypłatę uprawnionym;</w:t>
      </w:r>
    </w:p>
    <w:p w:rsidR="00965EB2" w:rsidRPr="003D587D" w:rsidRDefault="00965EB2" w:rsidP="00965EB2">
      <w:pPr>
        <w:spacing w:after="120" w:line="240" w:lineRule="auto"/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bookmarkStart w:id="26" w:name="mip43497990"/>
      <w:bookmarkEnd w:id="26"/>
      <w:r w:rsidRPr="003D587D">
        <w:rPr>
          <w:rFonts w:ascii="Arial Narrow" w:hAnsi="Arial Narrow" w:cs="Arial"/>
          <w:b/>
          <w:bCs/>
          <w:i/>
          <w:sz w:val="20"/>
          <w:szCs w:val="20"/>
        </w:rPr>
        <w:t>2)</w:t>
      </w:r>
      <w:r w:rsidRPr="003D587D">
        <w:rPr>
          <w:rFonts w:ascii="Arial Narrow" w:hAnsi="Arial Narrow" w:cs="Arial"/>
          <w:i/>
          <w:sz w:val="20"/>
          <w:szCs w:val="20"/>
        </w:rPr>
        <w:t> potrącenia na pokrycie kosztów zbiorowego zarządzania prawami autorskimi lub prawami pokrewnymi, dokonywane zgodnie z zasadami określonymi w regulaminie repartycji, o którym mowa w </w:t>
      </w:r>
      <w:hyperlink r:id="rId11" w:history="1">
        <w:r w:rsidRPr="003D587D">
          <w:rPr>
            <w:rStyle w:val="Hipercze"/>
            <w:rFonts w:ascii="Arial Narrow" w:hAnsi="Arial Narrow" w:cs="Arial"/>
            <w:i/>
            <w:sz w:val="20"/>
            <w:szCs w:val="20"/>
          </w:rPr>
          <w:t>art. 19 pkt 4</w:t>
        </w:r>
      </w:hyperlink>
      <w:r w:rsidRPr="003D587D">
        <w:rPr>
          <w:rFonts w:ascii="Arial Narrow" w:hAnsi="Arial Narrow" w:cs="Arial"/>
          <w:i/>
          <w:sz w:val="20"/>
          <w:szCs w:val="20"/>
        </w:rPr>
        <w:t>;</w:t>
      </w:r>
    </w:p>
    <w:p w:rsidR="00965EB2" w:rsidRPr="003D587D" w:rsidRDefault="00965EB2" w:rsidP="00965EB2">
      <w:pPr>
        <w:spacing w:after="120" w:line="240" w:lineRule="auto"/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bookmarkStart w:id="27" w:name="mip43497991"/>
      <w:bookmarkEnd w:id="27"/>
      <w:r w:rsidRPr="003D587D">
        <w:rPr>
          <w:rFonts w:ascii="Arial Narrow" w:hAnsi="Arial Narrow" w:cs="Arial"/>
          <w:b/>
          <w:bCs/>
          <w:i/>
          <w:sz w:val="20"/>
          <w:szCs w:val="20"/>
        </w:rPr>
        <w:t>3)</w:t>
      </w:r>
      <w:r w:rsidRPr="003D587D">
        <w:rPr>
          <w:rFonts w:ascii="Arial Narrow" w:hAnsi="Arial Narrow" w:cs="Arial"/>
          <w:i/>
          <w:sz w:val="20"/>
          <w:szCs w:val="20"/>
        </w:rPr>
        <w:t> wykorzystanie kwot niepodlegających podziałowi określonych w regulaminie repartycji, o którym mowa w </w:t>
      </w:r>
      <w:hyperlink r:id="rId12" w:history="1">
        <w:r w:rsidRPr="003D587D">
          <w:rPr>
            <w:rStyle w:val="Hipercze"/>
            <w:rFonts w:ascii="Arial Narrow" w:hAnsi="Arial Narrow" w:cs="Arial"/>
            <w:i/>
            <w:sz w:val="20"/>
            <w:szCs w:val="20"/>
          </w:rPr>
          <w:t>art. 19 pkt 4</w:t>
        </w:r>
      </w:hyperlink>
      <w:r w:rsidRPr="003D587D">
        <w:rPr>
          <w:rFonts w:ascii="Arial Narrow" w:hAnsi="Arial Narrow" w:cs="Arial"/>
          <w:i/>
          <w:sz w:val="20"/>
          <w:szCs w:val="20"/>
        </w:rPr>
        <w:t>;</w:t>
      </w:r>
    </w:p>
    <w:p w:rsidR="00965EB2" w:rsidRPr="003D587D" w:rsidRDefault="00965EB2" w:rsidP="00965EB2">
      <w:pPr>
        <w:spacing w:after="120" w:line="240" w:lineRule="auto"/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bookmarkStart w:id="28" w:name="mip43497992"/>
      <w:bookmarkEnd w:id="28"/>
      <w:r w:rsidRPr="003D587D">
        <w:rPr>
          <w:rFonts w:ascii="Arial Narrow" w:hAnsi="Arial Narrow" w:cs="Arial"/>
          <w:b/>
          <w:bCs/>
          <w:i/>
          <w:sz w:val="20"/>
          <w:szCs w:val="20"/>
        </w:rPr>
        <w:t>4)</w:t>
      </w:r>
      <w:r w:rsidRPr="003D587D">
        <w:rPr>
          <w:rFonts w:ascii="Arial Narrow" w:hAnsi="Arial Narrow" w:cs="Arial"/>
          <w:i/>
          <w:sz w:val="20"/>
          <w:szCs w:val="20"/>
        </w:rPr>
        <w:t> potrącenia na prowadzoną przez organizację zbiorowego zarządzania działalność o charakterze socjalnym, kulturalnym lub edukacyjnym, dokonywane zgodnie z zasadami określonymi w regulaminie, o którym mowa w </w:t>
      </w:r>
      <w:hyperlink r:id="rId13" w:history="1">
        <w:r w:rsidRPr="003D587D">
          <w:rPr>
            <w:rStyle w:val="Hipercze"/>
            <w:rFonts w:ascii="Arial Narrow" w:hAnsi="Arial Narrow" w:cs="Arial"/>
            <w:i/>
            <w:sz w:val="20"/>
            <w:szCs w:val="20"/>
          </w:rPr>
          <w:t>art. 19 pkt 5</w:t>
        </w:r>
      </w:hyperlink>
      <w:r w:rsidRPr="003D587D">
        <w:rPr>
          <w:rFonts w:ascii="Arial Narrow" w:hAnsi="Arial Narrow" w:cs="Arial"/>
          <w:i/>
          <w:sz w:val="20"/>
          <w:szCs w:val="20"/>
        </w:rPr>
        <w:t>.</w:t>
      </w:r>
    </w:p>
    <w:p w:rsidR="00965EB2" w:rsidRPr="003E6133" w:rsidRDefault="00965EB2" w:rsidP="003E6133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  <w:bookmarkStart w:id="29" w:name="mip43497993"/>
      <w:bookmarkEnd w:id="29"/>
      <w:r w:rsidRPr="003E6133">
        <w:rPr>
          <w:rFonts w:ascii="Arial Narrow" w:hAnsi="Arial Narrow" w:cs="Arial"/>
          <w:b/>
          <w:bCs/>
          <w:i/>
          <w:sz w:val="20"/>
          <w:szCs w:val="20"/>
        </w:rPr>
        <w:t>Art. 37 [Zarządzanie przychodami z praw]</w:t>
      </w:r>
    </w:p>
    <w:p w:rsidR="00965EB2" w:rsidRPr="003E6133" w:rsidRDefault="00965EB2" w:rsidP="003E6133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  <w:bookmarkStart w:id="30" w:name="mip43497994"/>
      <w:bookmarkEnd w:id="30"/>
      <w:r w:rsidRPr="003E6133">
        <w:rPr>
          <w:rFonts w:ascii="Arial Narrow" w:hAnsi="Arial Narrow" w:cs="Arial"/>
          <w:i/>
          <w:sz w:val="20"/>
          <w:szCs w:val="20"/>
        </w:rPr>
        <w:t>1. Przychody z praw, do czasu ich wypłaty, są zarządzane w interesie uprawnionych, na rzecz których te przychody zostały pobrane, zgodnie z zasadami określonymi w regulaminie inwestycyjnym, o którym mowa w </w:t>
      </w:r>
      <w:hyperlink r:id="rId14" w:history="1">
        <w:r w:rsidRPr="003E6133">
          <w:rPr>
            <w:rStyle w:val="Hipercze"/>
            <w:rFonts w:ascii="Arial Narrow" w:hAnsi="Arial Narrow" w:cs="Arial"/>
            <w:i/>
            <w:sz w:val="20"/>
            <w:szCs w:val="20"/>
          </w:rPr>
          <w:t>art. 19 pkt 6</w:t>
        </w:r>
      </w:hyperlink>
      <w:r w:rsidRPr="003E6133">
        <w:rPr>
          <w:rFonts w:ascii="Arial Narrow" w:hAnsi="Arial Narrow" w:cs="Arial"/>
          <w:i/>
          <w:sz w:val="20"/>
          <w:szCs w:val="20"/>
        </w:rPr>
        <w:t>, oraz strategią zarządzania ryzykiem, o której mowa w </w:t>
      </w:r>
      <w:hyperlink r:id="rId15" w:history="1">
        <w:r w:rsidRPr="003E6133">
          <w:rPr>
            <w:rStyle w:val="Hipercze"/>
            <w:rFonts w:ascii="Arial Narrow" w:hAnsi="Arial Narrow" w:cs="Arial"/>
            <w:i/>
            <w:sz w:val="20"/>
            <w:szCs w:val="20"/>
          </w:rPr>
          <w:t>art. 19 pkt 9</w:t>
        </w:r>
      </w:hyperlink>
      <w:r w:rsidRPr="003E6133">
        <w:rPr>
          <w:rFonts w:ascii="Arial Narrow" w:hAnsi="Arial Narrow" w:cs="Arial"/>
          <w:i/>
          <w:sz w:val="20"/>
          <w:szCs w:val="20"/>
        </w:rPr>
        <w:t>.</w:t>
      </w:r>
    </w:p>
    <w:p w:rsidR="00965EB2" w:rsidRPr="003E6133" w:rsidRDefault="00965EB2" w:rsidP="00965EB2">
      <w:pPr>
        <w:jc w:val="both"/>
        <w:rPr>
          <w:rFonts w:ascii="Arial Narrow" w:hAnsi="Arial Narrow" w:cs="Arial"/>
          <w:i/>
          <w:sz w:val="20"/>
          <w:szCs w:val="20"/>
        </w:rPr>
      </w:pPr>
      <w:bookmarkStart w:id="31" w:name="mip43497995"/>
      <w:bookmarkEnd w:id="31"/>
      <w:r w:rsidRPr="003E6133">
        <w:rPr>
          <w:rFonts w:ascii="Arial Narrow" w:hAnsi="Arial Narrow" w:cs="Arial"/>
          <w:i/>
          <w:sz w:val="20"/>
          <w:szCs w:val="20"/>
        </w:rPr>
        <w:t>2. Przychody z praw mogą być:</w:t>
      </w:r>
    </w:p>
    <w:p w:rsidR="00965EB2" w:rsidRPr="003E6133" w:rsidRDefault="00965EB2" w:rsidP="00965EB2">
      <w:pPr>
        <w:spacing w:after="120" w:line="240" w:lineRule="auto"/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bookmarkStart w:id="32" w:name="mip43497997"/>
      <w:bookmarkEnd w:id="32"/>
      <w:r w:rsidRPr="003E6133">
        <w:rPr>
          <w:rFonts w:ascii="Arial Narrow" w:hAnsi="Arial Narrow" w:cs="Arial"/>
          <w:b/>
          <w:bCs/>
          <w:i/>
          <w:sz w:val="20"/>
          <w:szCs w:val="20"/>
        </w:rPr>
        <w:t>1)</w:t>
      </w:r>
      <w:r w:rsidRPr="003E6133">
        <w:rPr>
          <w:rFonts w:ascii="Arial Narrow" w:hAnsi="Arial Narrow" w:cs="Arial"/>
          <w:i/>
          <w:sz w:val="20"/>
          <w:szCs w:val="20"/>
        </w:rPr>
        <w:t> przechowywane lub lokowane na rachunkach bankowych;</w:t>
      </w:r>
    </w:p>
    <w:p w:rsidR="00965EB2" w:rsidRPr="003E6133" w:rsidRDefault="00965EB2" w:rsidP="00965EB2">
      <w:pPr>
        <w:spacing w:after="120" w:line="240" w:lineRule="auto"/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bookmarkStart w:id="33" w:name="mip43497998"/>
      <w:bookmarkEnd w:id="33"/>
      <w:r w:rsidRPr="003E6133">
        <w:rPr>
          <w:rFonts w:ascii="Arial Narrow" w:hAnsi="Arial Narrow" w:cs="Arial"/>
          <w:b/>
          <w:bCs/>
          <w:i/>
          <w:sz w:val="20"/>
          <w:szCs w:val="20"/>
        </w:rPr>
        <w:t>2)</w:t>
      </w:r>
      <w:r w:rsidRPr="003E6133">
        <w:rPr>
          <w:rFonts w:ascii="Arial Narrow" w:hAnsi="Arial Narrow" w:cs="Arial"/>
          <w:i/>
          <w:sz w:val="20"/>
          <w:szCs w:val="20"/>
        </w:rPr>
        <w:t> inwestowane w skarbowe papiery wartościowe lub obligacje emitowane przez jednostki samorządu terytorialnego.</w:t>
      </w:r>
    </w:p>
    <w:p w:rsidR="00965EB2" w:rsidRPr="003E6133" w:rsidRDefault="00965EB2" w:rsidP="003E6133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  <w:bookmarkStart w:id="34" w:name="mip43497999"/>
      <w:bookmarkEnd w:id="34"/>
      <w:r w:rsidRPr="003E6133">
        <w:rPr>
          <w:rFonts w:ascii="Arial Narrow" w:hAnsi="Arial Narrow" w:cs="Arial"/>
          <w:i/>
          <w:sz w:val="20"/>
          <w:szCs w:val="20"/>
        </w:rPr>
        <w:t>3. Regulamin inwestycyjny, o którym mowa w </w:t>
      </w:r>
      <w:hyperlink r:id="rId16" w:history="1">
        <w:r w:rsidRPr="003E6133">
          <w:rPr>
            <w:rStyle w:val="Hipercze"/>
            <w:rFonts w:ascii="Arial Narrow" w:hAnsi="Arial Narrow" w:cs="Arial"/>
            <w:i/>
            <w:sz w:val="20"/>
            <w:szCs w:val="20"/>
          </w:rPr>
          <w:t>art. 19 pkt 6</w:t>
        </w:r>
      </w:hyperlink>
      <w:r w:rsidRPr="003E6133">
        <w:rPr>
          <w:rFonts w:ascii="Arial Narrow" w:hAnsi="Arial Narrow" w:cs="Arial"/>
          <w:i/>
          <w:sz w:val="20"/>
          <w:szCs w:val="20"/>
        </w:rPr>
        <w:t>, oraz strategia zarządzania ryzykiem, o której mowa w </w:t>
      </w:r>
      <w:hyperlink r:id="rId17" w:history="1">
        <w:r w:rsidRPr="003E6133">
          <w:rPr>
            <w:rStyle w:val="Hipercze"/>
            <w:rFonts w:ascii="Arial Narrow" w:hAnsi="Arial Narrow" w:cs="Arial"/>
            <w:i/>
            <w:sz w:val="20"/>
            <w:szCs w:val="20"/>
          </w:rPr>
          <w:t>art. 19 pkt</w:t>
        </w:r>
        <w:r w:rsidR="001C71F7">
          <w:rPr>
            <w:rStyle w:val="Hipercze"/>
            <w:rFonts w:ascii="Arial Narrow" w:hAnsi="Arial Narrow" w:cs="Arial"/>
            <w:i/>
            <w:sz w:val="20"/>
            <w:szCs w:val="20"/>
          </w:rPr>
          <w:t> </w:t>
        </w:r>
        <w:r w:rsidRPr="003E6133">
          <w:rPr>
            <w:rStyle w:val="Hipercze"/>
            <w:rFonts w:ascii="Arial Narrow" w:hAnsi="Arial Narrow" w:cs="Arial"/>
            <w:i/>
            <w:sz w:val="20"/>
            <w:szCs w:val="20"/>
          </w:rPr>
          <w:t>9</w:t>
        </w:r>
      </w:hyperlink>
      <w:r w:rsidRPr="003E6133">
        <w:rPr>
          <w:rFonts w:ascii="Arial Narrow" w:hAnsi="Arial Narrow" w:cs="Arial"/>
          <w:i/>
          <w:sz w:val="20"/>
          <w:szCs w:val="20"/>
        </w:rPr>
        <w:t>, zapewniają, aby:</w:t>
      </w:r>
    </w:p>
    <w:p w:rsidR="00965EB2" w:rsidRPr="001C71F7" w:rsidRDefault="00965EB2" w:rsidP="00965EB2">
      <w:pPr>
        <w:spacing w:after="120" w:line="240" w:lineRule="auto"/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bookmarkStart w:id="35" w:name="mip43498001"/>
      <w:bookmarkEnd w:id="35"/>
      <w:r w:rsidRPr="001C71F7">
        <w:rPr>
          <w:rFonts w:ascii="Arial Narrow" w:hAnsi="Arial Narrow" w:cs="Arial"/>
          <w:b/>
          <w:bCs/>
          <w:i/>
          <w:sz w:val="20"/>
          <w:szCs w:val="20"/>
        </w:rPr>
        <w:t>1)</w:t>
      </w:r>
      <w:r w:rsidRPr="001C71F7">
        <w:rPr>
          <w:rFonts w:ascii="Arial Narrow" w:hAnsi="Arial Narrow" w:cs="Arial"/>
          <w:i/>
          <w:sz w:val="20"/>
          <w:szCs w:val="20"/>
        </w:rPr>
        <w:t> lokowanie i inwestowanie przychodów z praw</w:t>
      </w:r>
      <w:r w:rsidRPr="003E6133">
        <w:rPr>
          <w:rFonts w:ascii="Arial Narrow" w:hAnsi="Arial Narrow" w:cs="Arial"/>
          <w:i/>
          <w:sz w:val="20"/>
          <w:szCs w:val="20"/>
        </w:rPr>
        <w:t xml:space="preserve"> nie prowadziło do opóźnienia w ich wypłacie uprawnionym;</w:t>
      </w:r>
    </w:p>
    <w:p w:rsidR="00965EB2" w:rsidRPr="003E6133" w:rsidRDefault="00965EB2" w:rsidP="00965EB2">
      <w:pPr>
        <w:spacing w:after="120" w:line="240" w:lineRule="auto"/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bookmarkStart w:id="36" w:name="mip43498002"/>
      <w:bookmarkEnd w:id="36"/>
      <w:r w:rsidRPr="001C71F7">
        <w:rPr>
          <w:rFonts w:ascii="Arial Narrow" w:hAnsi="Arial Narrow" w:cs="Arial"/>
          <w:b/>
          <w:bCs/>
          <w:i/>
          <w:sz w:val="20"/>
          <w:szCs w:val="20"/>
        </w:rPr>
        <w:t>2)</w:t>
      </w:r>
      <w:r w:rsidRPr="001C71F7">
        <w:rPr>
          <w:rFonts w:ascii="Arial Narrow" w:hAnsi="Arial Narrow" w:cs="Arial"/>
          <w:i/>
          <w:sz w:val="20"/>
          <w:szCs w:val="20"/>
        </w:rPr>
        <w:t> środki były loko</w:t>
      </w:r>
      <w:r w:rsidRPr="003E6133">
        <w:rPr>
          <w:rFonts w:ascii="Arial Narrow" w:hAnsi="Arial Narrow" w:cs="Arial"/>
          <w:i/>
          <w:sz w:val="20"/>
          <w:szCs w:val="20"/>
        </w:rPr>
        <w:t>wane i inwesto</w:t>
      </w:r>
      <w:r w:rsidRPr="001C71F7">
        <w:rPr>
          <w:rFonts w:ascii="Arial Narrow" w:hAnsi="Arial Narrow" w:cs="Arial"/>
          <w:i/>
          <w:sz w:val="20"/>
          <w:szCs w:val="20"/>
        </w:rPr>
        <w:t>wane w taki sposób, aby zapewnić bezpieczeństwo, jakość, płynność i rentowność portfela inwestycyjnego jako całości;</w:t>
      </w:r>
    </w:p>
    <w:p w:rsidR="00965EB2" w:rsidRPr="003D587D" w:rsidRDefault="00965EB2" w:rsidP="00965EB2">
      <w:pPr>
        <w:spacing w:after="120" w:line="240" w:lineRule="auto"/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bookmarkStart w:id="37" w:name="mip43498003"/>
      <w:bookmarkEnd w:id="37"/>
      <w:r w:rsidRPr="003D587D">
        <w:rPr>
          <w:rFonts w:ascii="Arial Narrow" w:hAnsi="Arial Narrow" w:cs="Arial"/>
          <w:b/>
          <w:bCs/>
          <w:i/>
          <w:sz w:val="20"/>
          <w:szCs w:val="20"/>
        </w:rPr>
        <w:lastRenderedPageBreak/>
        <w:t>3)</w:t>
      </w:r>
      <w:r w:rsidRPr="003D587D">
        <w:rPr>
          <w:rFonts w:ascii="Arial Narrow" w:hAnsi="Arial Narrow" w:cs="Arial"/>
          <w:i/>
          <w:sz w:val="20"/>
          <w:szCs w:val="20"/>
        </w:rPr>
        <w:t> lokaty i inwestycje były odpowiednio zdywersyfikowane, tak aby uniknąć nadmiernego uzależnienia od jakiegokolwiek określonego składnika aktywów i koncentracji ryzyka w portfelu inwestycyjnym jako całości.</w:t>
      </w:r>
    </w:p>
    <w:p w:rsidR="00965EB2" w:rsidRPr="003D587D" w:rsidRDefault="00965EB2" w:rsidP="003E6133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  <w:bookmarkStart w:id="38" w:name="mip43498004"/>
      <w:bookmarkEnd w:id="38"/>
      <w:r w:rsidRPr="003D587D">
        <w:rPr>
          <w:rFonts w:ascii="Arial Narrow" w:hAnsi="Arial Narrow" w:cs="Arial"/>
          <w:b/>
          <w:bCs/>
          <w:i/>
          <w:sz w:val="20"/>
          <w:szCs w:val="20"/>
        </w:rPr>
        <w:t>Art. 38 [Potrącenia na pokrycie kosztów zbiorowego zarządzania prawami]</w:t>
      </w:r>
    </w:p>
    <w:p w:rsidR="00965EB2" w:rsidRPr="003D587D" w:rsidRDefault="00965EB2" w:rsidP="00965EB2">
      <w:pPr>
        <w:spacing w:after="12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bookmarkStart w:id="39" w:name="mip43498005"/>
      <w:bookmarkEnd w:id="39"/>
      <w:r w:rsidRPr="003D587D">
        <w:rPr>
          <w:rFonts w:ascii="Arial Narrow" w:hAnsi="Arial Narrow" w:cs="Arial"/>
          <w:i/>
          <w:sz w:val="20"/>
          <w:szCs w:val="20"/>
        </w:rPr>
        <w:t>1. Organizacja zbiorowego zarządzania dokonuje potrąceń, o których mowa w </w:t>
      </w:r>
      <w:hyperlink r:id="rId18" w:history="1">
        <w:r w:rsidRPr="003D587D">
          <w:rPr>
            <w:rStyle w:val="Hipercze"/>
            <w:rFonts w:ascii="Arial Narrow" w:hAnsi="Arial Narrow" w:cs="Arial"/>
            <w:i/>
            <w:sz w:val="20"/>
            <w:szCs w:val="20"/>
          </w:rPr>
          <w:t>art. 36 pkt 2 i 4</w:t>
        </w:r>
      </w:hyperlink>
      <w:r w:rsidRPr="003D587D">
        <w:rPr>
          <w:rFonts w:ascii="Arial Narrow" w:hAnsi="Arial Narrow" w:cs="Arial"/>
          <w:i/>
          <w:sz w:val="20"/>
          <w:szCs w:val="20"/>
        </w:rPr>
        <w:t>, zgodnie z zasadami określonymi w regulaminie repartycji, o którym mowa w </w:t>
      </w:r>
      <w:hyperlink r:id="rId19" w:history="1">
        <w:r w:rsidRPr="003D587D">
          <w:rPr>
            <w:rStyle w:val="Hipercze"/>
            <w:rFonts w:ascii="Arial Narrow" w:hAnsi="Arial Narrow" w:cs="Arial"/>
            <w:i/>
            <w:sz w:val="20"/>
            <w:szCs w:val="20"/>
          </w:rPr>
          <w:t>art. 19 pkt 4</w:t>
        </w:r>
      </w:hyperlink>
      <w:r w:rsidRPr="003D587D">
        <w:rPr>
          <w:rFonts w:ascii="Arial Narrow" w:hAnsi="Arial Narrow" w:cs="Arial"/>
          <w:i/>
          <w:sz w:val="20"/>
          <w:szCs w:val="20"/>
        </w:rPr>
        <w:t>, i regulaminie, o którym mowa w </w:t>
      </w:r>
      <w:hyperlink r:id="rId20" w:history="1">
        <w:r w:rsidRPr="003D587D">
          <w:rPr>
            <w:rStyle w:val="Hipercze"/>
            <w:rFonts w:ascii="Arial Narrow" w:hAnsi="Arial Narrow" w:cs="Arial"/>
            <w:i/>
            <w:sz w:val="20"/>
            <w:szCs w:val="20"/>
          </w:rPr>
          <w:t>art. 19 pkt 5</w:t>
        </w:r>
      </w:hyperlink>
      <w:r w:rsidRPr="003D587D">
        <w:rPr>
          <w:rFonts w:ascii="Arial Narrow" w:hAnsi="Arial Narrow" w:cs="Arial"/>
          <w:i/>
          <w:sz w:val="20"/>
          <w:szCs w:val="20"/>
        </w:rPr>
        <w:t>. Potrącenia te są dokonywane w granicach uzasadnionych działaniami podejmowanymi przez organizację zbiorowego zarządzania na rzecz uprawnionych oraz ustalane na podstawie obiektywnych kryteriów.</w:t>
      </w:r>
    </w:p>
    <w:p w:rsidR="00965EB2" w:rsidRPr="003D587D" w:rsidRDefault="00965EB2" w:rsidP="00965EB2">
      <w:pPr>
        <w:spacing w:after="12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bookmarkStart w:id="40" w:name="mip43498006"/>
      <w:bookmarkEnd w:id="40"/>
      <w:r w:rsidRPr="003D587D">
        <w:rPr>
          <w:rFonts w:ascii="Arial Narrow" w:hAnsi="Arial Narrow" w:cs="Arial"/>
          <w:i/>
          <w:sz w:val="20"/>
          <w:szCs w:val="20"/>
        </w:rPr>
        <w:t>2. Potrącenia na pokrycie kosztów zbiorowego zarządzania prawami autorskimi lub prawami pokrewnymi muszą być uzasadnione i udokumentowane w odniesieniu do poszczególnych pól eksploatacji objętych zezwoleniem organizacji zbiorowego zarządzania.</w:t>
      </w:r>
    </w:p>
    <w:p w:rsidR="00965EB2" w:rsidRPr="003D587D" w:rsidRDefault="00965EB2" w:rsidP="00965EB2">
      <w:pPr>
        <w:spacing w:after="12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bookmarkStart w:id="41" w:name="mip43498007"/>
      <w:bookmarkEnd w:id="41"/>
      <w:r w:rsidRPr="003D587D">
        <w:rPr>
          <w:rFonts w:ascii="Arial Narrow" w:hAnsi="Arial Narrow" w:cs="Arial"/>
          <w:i/>
          <w:sz w:val="20"/>
          <w:szCs w:val="20"/>
        </w:rPr>
        <w:t>3. W przypadku gdy organizacja zbiorowego zarządzania prowadzi działalność o charakterze socjalnym, kulturalnym lub edukacyjnym finansowaną z potrąceń, o których mowa w </w:t>
      </w:r>
      <w:hyperlink r:id="rId21" w:history="1">
        <w:r w:rsidRPr="003D587D">
          <w:rPr>
            <w:rStyle w:val="Hipercze"/>
            <w:rFonts w:ascii="Arial Narrow" w:hAnsi="Arial Narrow" w:cs="Arial"/>
            <w:i/>
            <w:sz w:val="20"/>
            <w:szCs w:val="20"/>
          </w:rPr>
          <w:t>art. 36 pkt 4</w:t>
        </w:r>
      </w:hyperlink>
      <w:r w:rsidRPr="003D587D">
        <w:rPr>
          <w:rFonts w:ascii="Arial Narrow" w:hAnsi="Arial Narrow" w:cs="Arial"/>
          <w:i/>
          <w:sz w:val="20"/>
          <w:szCs w:val="20"/>
        </w:rPr>
        <w:t>, działalność tę prowadzi się, z uwzględnieniem sprawiedliwych kryteriów, w szczególności w odniesieniu do dostępu do świadczeń w ramach tej działalności oraz ich zakresu.</w:t>
      </w:r>
    </w:p>
    <w:p w:rsidR="00965EB2" w:rsidRPr="003D587D" w:rsidRDefault="00965EB2" w:rsidP="00965EB2">
      <w:pPr>
        <w:jc w:val="both"/>
        <w:rPr>
          <w:rFonts w:ascii="Arial Narrow" w:hAnsi="Arial Narrow" w:cs="Arial"/>
          <w:i/>
          <w:sz w:val="20"/>
          <w:szCs w:val="20"/>
        </w:rPr>
      </w:pPr>
      <w:bookmarkStart w:id="42" w:name="mip43498008"/>
      <w:bookmarkEnd w:id="42"/>
      <w:r w:rsidRPr="003D587D">
        <w:rPr>
          <w:rFonts w:ascii="Arial Narrow" w:hAnsi="Arial Narrow" w:cs="Arial"/>
          <w:b/>
          <w:bCs/>
          <w:i/>
          <w:sz w:val="20"/>
          <w:szCs w:val="20"/>
        </w:rPr>
        <w:t>Art. 39 [Podział i wypłata przychodów z praw]</w:t>
      </w:r>
    </w:p>
    <w:p w:rsidR="00965EB2" w:rsidRPr="003D587D" w:rsidRDefault="00965EB2" w:rsidP="00965EB2">
      <w:pPr>
        <w:spacing w:after="12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bookmarkStart w:id="43" w:name="mip43498009"/>
      <w:bookmarkEnd w:id="43"/>
      <w:r w:rsidRPr="003D587D">
        <w:rPr>
          <w:rFonts w:ascii="Arial Narrow" w:hAnsi="Arial Narrow" w:cs="Arial"/>
          <w:i/>
          <w:sz w:val="20"/>
          <w:szCs w:val="20"/>
        </w:rPr>
        <w:t>1. Organizacja zbiorowego zarządzania dokonuje podziału i wypłaty przychodów z praw zgodnie z regulaminem repartycji, o którym mowa w </w:t>
      </w:r>
      <w:hyperlink r:id="rId22" w:history="1">
        <w:r w:rsidRPr="003D587D">
          <w:rPr>
            <w:rStyle w:val="Hipercze"/>
            <w:rFonts w:ascii="Arial Narrow" w:hAnsi="Arial Narrow" w:cs="Arial"/>
            <w:i/>
            <w:sz w:val="20"/>
            <w:szCs w:val="20"/>
          </w:rPr>
          <w:t>art. 19 pkt 4</w:t>
        </w:r>
      </w:hyperlink>
      <w:r w:rsidRPr="003D587D">
        <w:rPr>
          <w:rFonts w:ascii="Arial Narrow" w:hAnsi="Arial Narrow" w:cs="Arial"/>
          <w:i/>
          <w:sz w:val="20"/>
          <w:szCs w:val="20"/>
        </w:rPr>
        <w:t>, zapewniając uprawnionym regularność, staranność, prawidłowość oraz przejrzystość procesu podziału i wypłaty.</w:t>
      </w:r>
    </w:p>
    <w:p w:rsidR="00965EB2" w:rsidRPr="003D587D" w:rsidRDefault="00965EB2" w:rsidP="00965EB2">
      <w:pPr>
        <w:spacing w:after="12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bookmarkStart w:id="44" w:name="mip43498010"/>
      <w:bookmarkEnd w:id="44"/>
      <w:r w:rsidRPr="003D587D">
        <w:rPr>
          <w:rFonts w:ascii="Arial Narrow" w:hAnsi="Arial Narrow" w:cs="Arial"/>
          <w:i/>
          <w:sz w:val="20"/>
          <w:szCs w:val="20"/>
        </w:rPr>
        <w:t>2. Podziału i wypłaty przychodów z praw organizacja zbiorowego zarządzania dokonuje w terminach określonych w regulaminie repartycji, o którym mowa w </w:t>
      </w:r>
      <w:hyperlink r:id="rId23" w:history="1">
        <w:r w:rsidRPr="003D587D">
          <w:rPr>
            <w:rStyle w:val="Hipercze"/>
            <w:rFonts w:ascii="Arial Narrow" w:hAnsi="Arial Narrow" w:cs="Arial"/>
            <w:i/>
            <w:sz w:val="20"/>
            <w:szCs w:val="20"/>
          </w:rPr>
          <w:t>art. 19 pkt 4</w:t>
        </w:r>
      </w:hyperlink>
      <w:r w:rsidRPr="003D587D">
        <w:rPr>
          <w:rFonts w:ascii="Arial Narrow" w:hAnsi="Arial Narrow" w:cs="Arial"/>
          <w:i/>
          <w:sz w:val="20"/>
          <w:szCs w:val="20"/>
        </w:rPr>
        <w:t>, nie później niż w terminie 9 miesięcy od dnia zakończenia roku obrotowego, w którym zostały pobrane.</w:t>
      </w:r>
    </w:p>
    <w:p w:rsidR="00965EB2" w:rsidRPr="003D587D" w:rsidRDefault="00965EB2" w:rsidP="00965EB2">
      <w:pPr>
        <w:spacing w:after="12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bookmarkStart w:id="45" w:name="mip43498011"/>
      <w:bookmarkEnd w:id="45"/>
      <w:r w:rsidRPr="003D587D">
        <w:rPr>
          <w:rFonts w:ascii="Arial Narrow" w:hAnsi="Arial Narrow" w:cs="Arial"/>
          <w:i/>
          <w:sz w:val="20"/>
          <w:szCs w:val="20"/>
        </w:rPr>
        <w:t>3. Termin, o którym mowa w ust. 2, ulega zawieszeniu na okres, w którym organizacja zbiorowego zarządzania nie jest w stanie dokonać podziału lub wypłaty uprawnionym przychodów z praw z przyczyn obiektywnych, innych niż określone w </w:t>
      </w:r>
      <w:hyperlink r:id="rId24" w:history="1">
        <w:r w:rsidRPr="003D587D">
          <w:rPr>
            <w:rStyle w:val="Hipercze"/>
            <w:rFonts w:ascii="Arial Narrow" w:hAnsi="Arial Narrow" w:cs="Arial"/>
            <w:i/>
            <w:sz w:val="20"/>
            <w:szCs w:val="20"/>
          </w:rPr>
          <w:t>art. 40</w:t>
        </w:r>
      </w:hyperlink>
      <w:r w:rsidRPr="003D587D">
        <w:rPr>
          <w:rFonts w:ascii="Arial Narrow" w:hAnsi="Arial Narrow" w:cs="Arial"/>
          <w:i/>
          <w:sz w:val="20"/>
          <w:szCs w:val="20"/>
        </w:rPr>
        <w:t>, w szczególności związanych z nieprzekazywaniem informacji niezbędnych do dokonania tego podziału lub tej wypłaty przez uprawnionych, użytkowników lub organizacje zbiorowego zarządzania działające na podstawie umowy o reprezentacji.</w:t>
      </w:r>
    </w:p>
    <w:p w:rsidR="00965EB2" w:rsidRPr="003D587D" w:rsidRDefault="00965EB2" w:rsidP="00965EB2">
      <w:pPr>
        <w:jc w:val="both"/>
        <w:rPr>
          <w:rFonts w:ascii="Arial Narrow" w:hAnsi="Arial Narrow" w:cs="Arial"/>
          <w:i/>
          <w:sz w:val="20"/>
          <w:szCs w:val="20"/>
        </w:rPr>
      </w:pPr>
      <w:bookmarkStart w:id="46" w:name="mip43498012"/>
      <w:bookmarkEnd w:id="46"/>
      <w:r w:rsidRPr="003D587D">
        <w:rPr>
          <w:rFonts w:ascii="Arial Narrow" w:hAnsi="Arial Narrow" w:cs="Arial"/>
          <w:b/>
          <w:bCs/>
          <w:i/>
          <w:sz w:val="20"/>
          <w:szCs w:val="20"/>
        </w:rPr>
        <w:t>Art. 40 [Poszukiwanie informacji na temat uprawnionych w dostępnych źródłach] </w:t>
      </w:r>
      <w:r w:rsidRPr="003D587D">
        <w:rPr>
          <w:rFonts w:ascii="Arial Narrow" w:hAnsi="Arial Narrow" w:cs="Arial"/>
          <w:i/>
          <w:sz w:val="20"/>
          <w:szCs w:val="20"/>
        </w:rPr>
        <w:t>Jeżeli organizacja zbiorowego zarządzania nie jest w stanie dokonać wypłaty przychodów z praw z powodu nieustalenia lub nieodnalezienia uprawnionych, w terminie 3 miesięcy od dnia upływu terminu, o którym mowa w </w:t>
      </w:r>
      <w:hyperlink r:id="rId25" w:history="1">
        <w:r w:rsidRPr="003D587D">
          <w:rPr>
            <w:rStyle w:val="Hipercze"/>
            <w:rFonts w:ascii="Arial Narrow" w:hAnsi="Arial Narrow" w:cs="Arial"/>
            <w:i/>
            <w:sz w:val="20"/>
            <w:szCs w:val="20"/>
          </w:rPr>
          <w:t>art. 39 ust. 2</w:t>
        </w:r>
      </w:hyperlink>
      <w:r w:rsidRPr="003D587D">
        <w:rPr>
          <w:rFonts w:ascii="Arial Narrow" w:hAnsi="Arial Narrow" w:cs="Arial"/>
          <w:i/>
          <w:sz w:val="20"/>
          <w:szCs w:val="20"/>
        </w:rPr>
        <w:t>, podejmuje ona niezbędne czynności w celu ustalenia lub odnalezienia uprawnionych, w szczególności:</w:t>
      </w:r>
    </w:p>
    <w:p w:rsidR="00965EB2" w:rsidRPr="003D587D" w:rsidRDefault="00965EB2" w:rsidP="00965EB2">
      <w:pPr>
        <w:spacing w:after="120" w:line="240" w:lineRule="auto"/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bookmarkStart w:id="47" w:name="mip43498014"/>
      <w:bookmarkEnd w:id="47"/>
      <w:r w:rsidRPr="003D587D">
        <w:rPr>
          <w:rFonts w:ascii="Arial Narrow" w:hAnsi="Arial Narrow" w:cs="Arial"/>
          <w:b/>
          <w:bCs/>
          <w:i/>
          <w:sz w:val="20"/>
          <w:szCs w:val="20"/>
        </w:rPr>
        <w:t>1)</w:t>
      </w:r>
      <w:r w:rsidRPr="003D587D">
        <w:rPr>
          <w:rFonts w:ascii="Arial Narrow" w:hAnsi="Arial Narrow" w:cs="Arial"/>
          <w:i/>
          <w:sz w:val="20"/>
          <w:szCs w:val="20"/>
        </w:rPr>
        <w:t> poszukuje informacji na temat uprawnionych w wykazach, o których mowa w </w:t>
      </w:r>
      <w:hyperlink r:id="rId26" w:history="1">
        <w:r w:rsidRPr="003D587D">
          <w:rPr>
            <w:rStyle w:val="Hipercze"/>
            <w:rFonts w:ascii="Arial Narrow" w:hAnsi="Arial Narrow" w:cs="Arial"/>
            <w:i/>
            <w:sz w:val="20"/>
            <w:szCs w:val="20"/>
          </w:rPr>
          <w:t>art. 34</w:t>
        </w:r>
      </w:hyperlink>
      <w:r w:rsidRPr="003D587D">
        <w:rPr>
          <w:rFonts w:ascii="Arial Narrow" w:hAnsi="Arial Narrow" w:cs="Arial"/>
          <w:i/>
          <w:sz w:val="20"/>
          <w:szCs w:val="20"/>
        </w:rPr>
        <w:t>, oraz innych dostępnych jej źródłach informacji;</w:t>
      </w:r>
    </w:p>
    <w:p w:rsidR="00965EB2" w:rsidRPr="003D587D" w:rsidRDefault="00965EB2" w:rsidP="00965EB2">
      <w:pPr>
        <w:spacing w:after="120" w:line="240" w:lineRule="auto"/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bookmarkStart w:id="48" w:name="mip43498015"/>
      <w:bookmarkEnd w:id="48"/>
      <w:r w:rsidRPr="003D587D">
        <w:rPr>
          <w:rFonts w:ascii="Arial Narrow" w:hAnsi="Arial Narrow" w:cs="Arial"/>
          <w:b/>
          <w:bCs/>
          <w:i/>
          <w:sz w:val="20"/>
          <w:szCs w:val="20"/>
        </w:rPr>
        <w:t>2)</w:t>
      </w:r>
      <w:r w:rsidRPr="003D587D">
        <w:rPr>
          <w:rFonts w:ascii="Arial Narrow" w:hAnsi="Arial Narrow" w:cs="Arial"/>
          <w:i/>
          <w:sz w:val="20"/>
          <w:szCs w:val="20"/>
        </w:rPr>
        <w:t> przekazuje swoim członkom, uprawnionym, których reprezentuje na podstawie umowy o zbiorowe zarządzanie, organizacjom zbiorowego zarządzania posiadającym zezwolenie na zbiorowe zarządzanie prawami tej samej kategorii uprawnionych oraz organizacjom zbiorowego zarządzania, z którymi zawarła umowy o reprezentacji, będące w jej posiadaniu informacje na temat utworów lub przedmiotów praw pokrewnych, co do których uprawnieni nie zostali ustaleni lub odnalezieni, które mogłyby pomóc w ich odnalezieniu lub zidentyfikowaniu, zawierające w szczególności:</w:t>
      </w:r>
    </w:p>
    <w:p w:rsidR="00965EB2" w:rsidRPr="003D587D" w:rsidRDefault="00965EB2" w:rsidP="00965EB2">
      <w:pPr>
        <w:spacing w:after="0" w:line="240" w:lineRule="auto"/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r w:rsidRPr="003D587D">
        <w:rPr>
          <w:rFonts w:ascii="Arial Narrow" w:hAnsi="Arial Narrow" w:cs="Arial"/>
          <w:b/>
          <w:bCs/>
          <w:i/>
          <w:sz w:val="20"/>
          <w:szCs w:val="20"/>
        </w:rPr>
        <w:t>a)</w:t>
      </w:r>
      <w:r w:rsidRPr="003D587D">
        <w:rPr>
          <w:rFonts w:ascii="Arial Narrow" w:hAnsi="Arial Narrow" w:cs="Arial"/>
          <w:i/>
          <w:sz w:val="20"/>
          <w:szCs w:val="20"/>
        </w:rPr>
        <w:t> tytuły utworów lub przedmiotów praw pokrewnych,</w:t>
      </w:r>
    </w:p>
    <w:p w:rsidR="00965EB2" w:rsidRPr="003D587D" w:rsidRDefault="00965EB2" w:rsidP="00965EB2">
      <w:pPr>
        <w:spacing w:after="0" w:line="240" w:lineRule="auto"/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r w:rsidRPr="003D587D">
        <w:rPr>
          <w:rFonts w:ascii="Arial Narrow" w:hAnsi="Arial Narrow" w:cs="Arial"/>
          <w:b/>
          <w:bCs/>
          <w:i/>
          <w:sz w:val="20"/>
          <w:szCs w:val="20"/>
        </w:rPr>
        <w:t>b)</w:t>
      </w:r>
      <w:r w:rsidRPr="003D587D">
        <w:rPr>
          <w:rFonts w:ascii="Arial Narrow" w:hAnsi="Arial Narrow" w:cs="Arial"/>
          <w:i/>
          <w:sz w:val="20"/>
          <w:szCs w:val="20"/>
        </w:rPr>
        <w:t> imiona i nazwiska, pseudonimy lub nazwy uprawnionych, którzy nie zostali ustaleni lub odnalezieni,</w:t>
      </w:r>
    </w:p>
    <w:p w:rsidR="00965EB2" w:rsidRDefault="00965EB2" w:rsidP="00965EB2">
      <w:pPr>
        <w:spacing w:after="0" w:line="24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3D587D">
        <w:rPr>
          <w:rFonts w:ascii="Arial Narrow" w:hAnsi="Arial Narrow" w:cs="Arial"/>
          <w:b/>
          <w:bCs/>
          <w:i/>
          <w:sz w:val="20"/>
          <w:szCs w:val="20"/>
        </w:rPr>
        <w:t>c)</w:t>
      </w:r>
      <w:r w:rsidRPr="003D587D">
        <w:rPr>
          <w:rFonts w:ascii="Arial Narrow" w:hAnsi="Arial Narrow" w:cs="Arial"/>
          <w:i/>
          <w:sz w:val="20"/>
          <w:szCs w:val="20"/>
        </w:rPr>
        <w:t> imiona i nazwiska albo nazwy właściwych wydawców lub producentów;</w:t>
      </w:r>
    </w:p>
    <w:p w:rsidR="00965EB2" w:rsidRPr="00384654" w:rsidRDefault="00965EB2" w:rsidP="00965EB2">
      <w:pPr>
        <w:spacing w:after="0" w:line="240" w:lineRule="auto"/>
        <w:jc w:val="both"/>
        <w:rPr>
          <w:rFonts w:ascii="Arial Narrow" w:hAnsi="Arial Narrow" w:cs="Arial"/>
          <w:b/>
          <w:bCs/>
          <w:i/>
          <w:sz w:val="12"/>
          <w:szCs w:val="12"/>
        </w:rPr>
      </w:pPr>
    </w:p>
    <w:p w:rsidR="00965EB2" w:rsidRPr="003D587D" w:rsidRDefault="00965EB2" w:rsidP="00965EB2">
      <w:pPr>
        <w:jc w:val="both"/>
        <w:rPr>
          <w:rFonts w:ascii="Arial Narrow" w:hAnsi="Arial Narrow" w:cs="Arial"/>
          <w:b/>
          <w:bCs/>
          <w:i/>
          <w:sz w:val="20"/>
          <w:szCs w:val="20"/>
        </w:rPr>
      </w:pPr>
      <w:bookmarkStart w:id="49" w:name="mip43498016"/>
      <w:bookmarkEnd w:id="49"/>
      <w:r w:rsidRPr="003D587D">
        <w:rPr>
          <w:rFonts w:ascii="Arial Narrow" w:hAnsi="Arial Narrow" w:cs="Arial"/>
          <w:b/>
          <w:bCs/>
          <w:i/>
          <w:sz w:val="20"/>
          <w:szCs w:val="20"/>
        </w:rPr>
        <w:t>3)</w:t>
      </w:r>
      <w:r w:rsidRPr="003D587D">
        <w:rPr>
          <w:rFonts w:ascii="Arial Narrow" w:hAnsi="Arial Narrow" w:cs="Arial"/>
          <w:i/>
          <w:sz w:val="20"/>
          <w:szCs w:val="20"/>
        </w:rPr>
        <w:t> publikuje informacje, o których mowa w pkt 2, na swojej stronie internetowej.</w:t>
      </w:r>
    </w:p>
    <w:p w:rsidR="00965EB2" w:rsidRPr="003D587D" w:rsidRDefault="00965EB2" w:rsidP="00965EB2">
      <w:pPr>
        <w:jc w:val="both"/>
        <w:rPr>
          <w:rFonts w:ascii="Arial Narrow" w:hAnsi="Arial Narrow" w:cs="Arial"/>
          <w:i/>
          <w:sz w:val="20"/>
          <w:szCs w:val="20"/>
        </w:rPr>
      </w:pPr>
      <w:bookmarkStart w:id="50" w:name="mip43498017"/>
      <w:bookmarkEnd w:id="50"/>
      <w:r w:rsidRPr="003D587D">
        <w:rPr>
          <w:rFonts w:ascii="Arial Narrow" w:hAnsi="Arial Narrow" w:cs="Arial"/>
          <w:b/>
          <w:bCs/>
          <w:i/>
          <w:sz w:val="20"/>
          <w:szCs w:val="20"/>
        </w:rPr>
        <w:t>Art. 41 [Zasady wykorzystania dodatkowych środków, regulamin repartycji]</w:t>
      </w:r>
    </w:p>
    <w:p w:rsidR="00965EB2" w:rsidRPr="003D587D" w:rsidRDefault="00965EB2" w:rsidP="003E6133">
      <w:pPr>
        <w:spacing w:after="120"/>
        <w:jc w:val="both"/>
        <w:rPr>
          <w:rFonts w:ascii="Arial Narrow" w:hAnsi="Arial Narrow" w:cs="Arial"/>
          <w:i/>
          <w:sz w:val="20"/>
          <w:szCs w:val="20"/>
        </w:rPr>
      </w:pPr>
      <w:bookmarkStart w:id="51" w:name="mip43498018"/>
      <w:bookmarkEnd w:id="51"/>
      <w:r w:rsidRPr="003D587D">
        <w:rPr>
          <w:rFonts w:ascii="Arial Narrow" w:hAnsi="Arial Narrow" w:cs="Arial"/>
          <w:i/>
          <w:sz w:val="20"/>
          <w:szCs w:val="20"/>
        </w:rPr>
        <w:t>1. Przychody z praw, które mimo podjęcia czynności, o których mowa w </w:t>
      </w:r>
      <w:hyperlink r:id="rId27" w:history="1">
        <w:r w:rsidRPr="003D587D">
          <w:rPr>
            <w:rStyle w:val="Hipercze"/>
            <w:rFonts w:ascii="Arial Narrow" w:hAnsi="Arial Narrow" w:cs="Arial"/>
            <w:i/>
            <w:sz w:val="20"/>
            <w:szCs w:val="20"/>
          </w:rPr>
          <w:t>art. 40</w:t>
        </w:r>
      </w:hyperlink>
      <w:r w:rsidRPr="003D587D">
        <w:rPr>
          <w:rFonts w:ascii="Arial Narrow" w:hAnsi="Arial Narrow" w:cs="Arial"/>
          <w:i/>
          <w:sz w:val="20"/>
          <w:szCs w:val="20"/>
        </w:rPr>
        <w:t>, nie zostały wypłacone w terminie 3 lat od dnia zakończenia roku obrotowego, w którym zostały pobrane, organizacja zbiorowego zarządzania przeznacza na sfinansowanie działalności o charakterze socjalnym, kulturalnym lub edukacyjnym świadczonej na rzecz uprawnionych zgodnie z </w:t>
      </w:r>
      <w:hyperlink r:id="rId28" w:history="1">
        <w:r w:rsidRPr="003D587D">
          <w:rPr>
            <w:rStyle w:val="Hipercze"/>
            <w:rFonts w:ascii="Arial Narrow" w:hAnsi="Arial Narrow" w:cs="Arial"/>
            <w:i/>
            <w:sz w:val="20"/>
            <w:szCs w:val="20"/>
          </w:rPr>
          <w:t>art. 38 ust. 3</w:t>
        </w:r>
      </w:hyperlink>
      <w:r w:rsidRPr="003D587D">
        <w:rPr>
          <w:rFonts w:ascii="Arial Narrow" w:hAnsi="Arial Narrow" w:cs="Arial"/>
          <w:i/>
          <w:sz w:val="20"/>
          <w:szCs w:val="20"/>
        </w:rPr>
        <w:t> lub wypłatę pozostałym uprawnionym proporcjonalnie do należnych im przychodów z praw. Szczegółowe zasady wykorzystania tych środków określa regulamin repartycji, o którym mowa w </w:t>
      </w:r>
      <w:hyperlink r:id="rId29" w:history="1">
        <w:r w:rsidRPr="003D587D">
          <w:rPr>
            <w:rStyle w:val="Hipercze"/>
            <w:rFonts w:ascii="Arial Narrow" w:hAnsi="Arial Narrow" w:cs="Arial"/>
            <w:i/>
            <w:sz w:val="20"/>
            <w:szCs w:val="20"/>
          </w:rPr>
          <w:t>art. 19 pkt 4</w:t>
        </w:r>
      </w:hyperlink>
      <w:r w:rsidRPr="003D587D">
        <w:rPr>
          <w:rFonts w:ascii="Arial Narrow" w:hAnsi="Arial Narrow" w:cs="Arial"/>
          <w:i/>
          <w:sz w:val="20"/>
          <w:szCs w:val="20"/>
        </w:rPr>
        <w:t>.</w:t>
      </w:r>
    </w:p>
    <w:p w:rsidR="00211302" w:rsidRPr="00965EB2" w:rsidRDefault="00965EB2" w:rsidP="003E6133">
      <w:pPr>
        <w:jc w:val="both"/>
      </w:pPr>
      <w:bookmarkStart w:id="52" w:name="mip43498019"/>
      <w:bookmarkEnd w:id="52"/>
      <w:r w:rsidRPr="003D587D">
        <w:rPr>
          <w:rFonts w:ascii="Arial Narrow" w:hAnsi="Arial Narrow" w:cs="Arial"/>
          <w:i/>
          <w:sz w:val="20"/>
          <w:szCs w:val="20"/>
        </w:rPr>
        <w:t>2. Uprawniony zachowuje roszczenie wobec organizacji zbiorowego zarządzania o wypłatę przychodów z praw, o których mowa w ust. 1, w pełnej należnej mu wysokości. Wypłata następuje z przychodów z praw pobranych w kolejnych latach obrotowych, które nie zostały wypłacone uprawnionym z powodu ich nieustalenia lub nieodnalezienia.</w:t>
      </w:r>
    </w:p>
    <w:sectPr w:rsidR="00211302" w:rsidRPr="0096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2929"/>
    <w:multiLevelType w:val="multilevel"/>
    <w:tmpl w:val="075629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FD626DD"/>
    <w:multiLevelType w:val="multilevel"/>
    <w:tmpl w:val="0FD626D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2A6D4D17"/>
    <w:multiLevelType w:val="multilevel"/>
    <w:tmpl w:val="2A6D4D17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E324DB3"/>
    <w:multiLevelType w:val="hybridMultilevel"/>
    <w:tmpl w:val="2C506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B01AE"/>
    <w:multiLevelType w:val="multilevel"/>
    <w:tmpl w:val="401B01A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A64728"/>
    <w:multiLevelType w:val="multilevel"/>
    <w:tmpl w:val="48A647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 w15:restartNumberingAfterBreak="0">
    <w:nsid w:val="4A236166"/>
    <w:multiLevelType w:val="multilevel"/>
    <w:tmpl w:val="4A2361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 Narrow" w:eastAsia="Times New Roman" w:hAnsi="Arial Narrow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43E1145"/>
    <w:multiLevelType w:val="multilevel"/>
    <w:tmpl w:val="543E114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 w15:restartNumberingAfterBreak="0">
    <w:nsid w:val="5C3D48E2"/>
    <w:multiLevelType w:val="multilevel"/>
    <w:tmpl w:val="5C3D48E2"/>
    <w:lvl w:ilvl="0">
      <w:start w:val="1"/>
      <w:numFmt w:val="upperRoman"/>
      <w:lvlText w:val="%1."/>
      <w:lvlJc w:val="righ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602966"/>
    <w:multiLevelType w:val="multilevel"/>
    <w:tmpl w:val="5F602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FA07BDE"/>
    <w:multiLevelType w:val="multilevel"/>
    <w:tmpl w:val="7FA07B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7D"/>
    <w:rsid w:val="000D34D8"/>
    <w:rsid w:val="001C71F7"/>
    <w:rsid w:val="00211302"/>
    <w:rsid w:val="002864EE"/>
    <w:rsid w:val="0036554F"/>
    <w:rsid w:val="003E6133"/>
    <w:rsid w:val="00502EA8"/>
    <w:rsid w:val="0054508C"/>
    <w:rsid w:val="006B375E"/>
    <w:rsid w:val="00721F7F"/>
    <w:rsid w:val="0077308F"/>
    <w:rsid w:val="00965EB2"/>
    <w:rsid w:val="00AB082C"/>
    <w:rsid w:val="00B30649"/>
    <w:rsid w:val="00BF17B3"/>
    <w:rsid w:val="00CB7F7D"/>
    <w:rsid w:val="00D474C3"/>
    <w:rsid w:val="00D6095A"/>
    <w:rsid w:val="00D7696E"/>
    <w:rsid w:val="00E17390"/>
    <w:rsid w:val="00FD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1F343-8855-480F-B80E-93A75A69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7F7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7F7D"/>
    <w:rPr>
      <w:color w:val="0000FF"/>
      <w:u w:val="single"/>
    </w:rPr>
  </w:style>
  <w:style w:type="paragraph" w:styleId="Akapitzlist">
    <w:name w:val="List Paragraph"/>
    <w:basedOn w:val="Normalny"/>
    <w:qFormat/>
    <w:rsid w:val="00CB7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1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bxguztkltqmfyc4nbtgq4toojwga" TargetMode="External"/><Relationship Id="rId13" Type="http://schemas.openxmlformats.org/officeDocument/2006/relationships/hyperlink" Target="https://sip.legalis.pl/document-view.seam?documentId=mfrxilrtg4ytenbxguztkltqmfyc4nbtgq4toobygu" TargetMode="External"/><Relationship Id="rId18" Type="http://schemas.openxmlformats.org/officeDocument/2006/relationships/hyperlink" Target="https://sip.legalis.pl/document-view.seam?documentId=mfrxilrtg4ytenbxguztkltqmfyc4nbtgq4toojzga" TargetMode="External"/><Relationship Id="rId26" Type="http://schemas.openxmlformats.org/officeDocument/2006/relationships/hyperlink" Target="https://sip.legalis.pl/document-view.seam?documentId=mfrxilrtg4ytenbxguztkltqmfyc4nbtgq4toojxg4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tg4ytenbxguztkltqmfyc4nbtgq4toojzgi" TargetMode="External"/><Relationship Id="rId7" Type="http://schemas.openxmlformats.org/officeDocument/2006/relationships/hyperlink" Target="https://sip.legalis.pl/document-view.seam?documentId=mfrxilrtg4ytenbxguztkltqmfyc4nbtgq4toojzga" TargetMode="External"/><Relationship Id="rId12" Type="http://schemas.openxmlformats.org/officeDocument/2006/relationships/hyperlink" Target="https://sip.legalis.pl/document-view.seam?documentId=mfrxilrtg4ytenbxguztkltqmfyc4nbtgq4toobygq" TargetMode="External"/><Relationship Id="rId17" Type="http://schemas.openxmlformats.org/officeDocument/2006/relationships/hyperlink" Target="https://sip.legalis.pl/document-view.seam?documentId=mfrxilrtg4ytenbxguztkltqmfyc4nbtgq4toobyhe" TargetMode="External"/><Relationship Id="rId25" Type="http://schemas.openxmlformats.org/officeDocument/2006/relationships/hyperlink" Target="https://sip.legalis.pl/document-view.seam?documentId=mfrxilrtg4ytenbxguztkltqmfyc4nbtgq4tqmbrg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enbxguztkltqmfyc4nbtgq4toobygy" TargetMode="External"/><Relationship Id="rId20" Type="http://schemas.openxmlformats.org/officeDocument/2006/relationships/hyperlink" Target="https://sip.legalis.pl/document-view.seam?documentId=mfrxilrtg4ytenbxguztkltqmfyc4nbtgq4toobygu" TargetMode="External"/><Relationship Id="rId29" Type="http://schemas.openxmlformats.org/officeDocument/2006/relationships/hyperlink" Target="https://sip.legalis.pl/document-view.seam?documentId=mfrxilrtg4ytenbxguztkltqmfyc4nbtgq4toobyg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zasp.pl" TargetMode="External"/><Relationship Id="rId11" Type="http://schemas.openxmlformats.org/officeDocument/2006/relationships/hyperlink" Target="https://sip.legalis.pl/document-view.seam?documentId=mfrxilrtg4ytenbxguztkltqmfyc4nbtgq4toobygq" TargetMode="External"/><Relationship Id="rId24" Type="http://schemas.openxmlformats.org/officeDocument/2006/relationships/hyperlink" Target="https://sip.legalis.pl/document-view.seam?documentId=mfrxilrtg4ytenbxguztkltqmfyc4nbtgq4tqmbrg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enbxguztkltqmfyc4nbtgq4toobyhe" TargetMode="External"/><Relationship Id="rId23" Type="http://schemas.openxmlformats.org/officeDocument/2006/relationships/hyperlink" Target="https://sip.legalis.pl/document-view.seam?documentId=mfrxilrtg4ytenbxguztkltqmfyc4nbtgq4toobygq" TargetMode="External"/><Relationship Id="rId28" Type="http://schemas.openxmlformats.org/officeDocument/2006/relationships/hyperlink" Target="https://sip.legalis.pl/document-view.seam?documentId=mfrxilrtg4ytenbxguztkltqmfyc4nbtgq4tqmbqg4" TargetMode="External"/><Relationship Id="rId10" Type="http://schemas.openxmlformats.org/officeDocument/2006/relationships/hyperlink" Target="https://sip.legalis.pl/document-view.seam?documentId=mfrxilrtg4ytenbxguztkltqmfyc4nbtgq4tonzygi" TargetMode="External"/><Relationship Id="rId19" Type="http://schemas.openxmlformats.org/officeDocument/2006/relationships/hyperlink" Target="https://sip.legalis.pl/document-view.seam?documentId=mfrxilrtg4ytenbxguztkltqmfyc4nbtgq4toobygq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nbxguztkltqmfyc4nbtgq4toojvgi" TargetMode="External"/><Relationship Id="rId14" Type="http://schemas.openxmlformats.org/officeDocument/2006/relationships/hyperlink" Target="https://sip.legalis.pl/document-view.seam?documentId=mfrxilrtg4ytenbxguztkltqmfyc4nbtgq4toobygy" TargetMode="External"/><Relationship Id="rId22" Type="http://schemas.openxmlformats.org/officeDocument/2006/relationships/hyperlink" Target="https://sip.legalis.pl/document-view.seam?documentId=mfrxilrtg4ytenbxguztkltqmfyc4nbtgq4toobygq" TargetMode="External"/><Relationship Id="rId27" Type="http://schemas.openxmlformats.org/officeDocument/2006/relationships/hyperlink" Target="https://sip.legalis.pl/document-view.seam?documentId=mfrxilrtg4ytenbxguztkltqmfyc4nbtgq4tqmbrg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670D1-293B-4084-B6B3-50A0C98C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3971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ZASP</Company>
  <LinksUpToDate>false</LinksUpToDate>
  <CharactersWithSpaces>27742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Płosarek</dc:creator>
  <cp:keywords/>
  <dc:description/>
  <cp:lastModifiedBy>Jolanta Płosarek</cp:lastModifiedBy>
  <cp:revision>2</cp:revision>
  <cp:lastPrinted>2023-07-27T06:53:00Z</cp:lastPrinted>
  <dcterms:created xsi:type="dcterms:W3CDTF">2024-10-04T14:05:00Z</dcterms:created>
  <dcterms:modified xsi:type="dcterms:W3CDTF">2024-10-04T14:05:00Z</dcterms:modified>
</cp:coreProperties>
</file>